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DB62DB" w14:textId="56767309" w:rsidR="00B322FF" w:rsidRPr="00330552" w:rsidRDefault="00B322FF" w:rsidP="00D80EDF">
      <w:pPr>
        <w:spacing w:after="0" w:line="480" w:lineRule="auto"/>
        <w:rPr>
          <w:rFonts w:ascii="Calibri" w:hAnsi="Calibri" w:cs="Calibri"/>
          <w:i/>
          <w:iCs/>
          <w:color w:val="000000" w:themeColor="text1"/>
          <w:sz w:val="40"/>
          <w:szCs w:val="40"/>
          <w:lang w:val="en-US"/>
        </w:rPr>
      </w:pPr>
      <w:bookmarkStart w:id="0" w:name="_Hlk76329109"/>
      <w:bookmarkStart w:id="1" w:name="_Hlk68872909"/>
      <w:r w:rsidRPr="00713245">
        <w:rPr>
          <w:rFonts w:ascii="Calibri" w:hAnsi="Calibri" w:cs="Calibri"/>
          <w:i/>
          <w:iCs/>
          <w:color w:val="000000" w:themeColor="text1"/>
          <w:sz w:val="40"/>
          <w:szCs w:val="40"/>
          <w:lang w:val="en-US"/>
        </w:rPr>
        <w:t>Supporting Information</w:t>
      </w:r>
    </w:p>
    <w:p w14:paraId="63BECCF4" w14:textId="77777777" w:rsidR="00713245" w:rsidRPr="00713245" w:rsidRDefault="00713245" w:rsidP="00D80EDF">
      <w:pPr>
        <w:spacing w:after="0" w:line="480" w:lineRule="auto"/>
        <w:rPr>
          <w:rFonts w:ascii="Calibri" w:hAnsi="Calibri" w:cs="Calibri"/>
          <w:i/>
          <w:iCs/>
          <w:color w:val="000000" w:themeColor="text1"/>
          <w:sz w:val="40"/>
          <w:szCs w:val="40"/>
          <w:lang w:val="en-US"/>
        </w:rPr>
      </w:pPr>
    </w:p>
    <w:p w14:paraId="24180DFC" w14:textId="69266482" w:rsidR="00713245" w:rsidRPr="009812F4" w:rsidRDefault="00713245" w:rsidP="00D80EDF">
      <w:pPr>
        <w:spacing w:after="0" w:line="480" w:lineRule="auto"/>
        <w:jc w:val="center"/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</w:pPr>
      <w:bookmarkStart w:id="2" w:name="_Hlk202955990"/>
      <w:r w:rsidRPr="009812F4"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  <w:t xml:space="preserve">Electrochemical </w:t>
      </w:r>
      <w:r w:rsidR="00B255A2"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  <w:t>Lithium</w:t>
      </w:r>
      <w:r w:rsidRPr="009812F4"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  <w:t>-ion recovery</w:t>
      </w:r>
    </w:p>
    <w:p w14:paraId="49DD4800" w14:textId="77777777" w:rsidR="00713245" w:rsidRPr="009812F4" w:rsidRDefault="00713245" w:rsidP="00D80EDF">
      <w:pPr>
        <w:spacing w:after="0" w:line="480" w:lineRule="auto"/>
        <w:jc w:val="center"/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</w:pPr>
      <w:r w:rsidRPr="009812F4">
        <w:rPr>
          <w:rFonts w:ascii="Calibri" w:hAnsi="Calibri" w:cs="Calibri"/>
          <w:b/>
          <w:bCs/>
          <w:color w:val="000000" w:themeColor="text1"/>
          <w:sz w:val="32"/>
          <w:szCs w:val="32"/>
          <w:lang w:val="en-US"/>
        </w:rPr>
        <w:t>from battery recycling process water</w:t>
      </w:r>
    </w:p>
    <w:p w14:paraId="491FFE78" w14:textId="77777777" w:rsidR="00713245" w:rsidRPr="009812F4" w:rsidRDefault="00713245" w:rsidP="00D80EDF">
      <w:pPr>
        <w:spacing w:after="0" w:line="480" w:lineRule="auto"/>
        <w:jc w:val="center"/>
        <w:rPr>
          <w:rFonts w:ascii="Calibri" w:hAnsi="Calibri" w:cs="Calibri"/>
          <w:bCs/>
          <w:color w:val="000000" w:themeColor="text1"/>
          <w:sz w:val="24"/>
          <w:szCs w:val="28"/>
          <w:lang w:val="en-US"/>
        </w:rPr>
      </w:pPr>
    </w:p>
    <w:p w14:paraId="6B720C98" w14:textId="77777777" w:rsidR="00713245" w:rsidRPr="009812F4" w:rsidRDefault="00713245" w:rsidP="00D80EDF">
      <w:pPr>
        <w:spacing w:after="0" w:line="480" w:lineRule="auto"/>
        <w:jc w:val="center"/>
        <w:rPr>
          <w:rFonts w:ascii="Calibri" w:hAnsi="Calibri" w:cs="Calibri"/>
          <w:bCs/>
          <w:i/>
          <w:iCs/>
          <w:color w:val="000000" w:themeColor="text1"/>
          <w:sz w:val="24"/>
          <w:szCs w:val="28"/>
          <w:lang w:val="en-US"/>
        </w:rPr>
      </w:pPr>
      <w:r w:rsidRPr="009812F4">
        <w:rPr>
          <w:rFonts w:ascii="Calibri" w:hAnsi="Calibri" w:cs="Calibri"/>
          <w:bCs/>
          <w:i/>
          <w:iCs/>
          <w:sz w:val="24"/>
          <w:szCs w:val="28"/>
          <w:lang w:val="en-US"/>
        </w:rPr>
        <w:t>Peter Rolf Burger,</w:t>
      </w:r>
      <w:r w:rsidRPr="009812F4">
        <w:rPr>
          <w:rFonts w:ascii="Calibri" w:hAnsi="Calibri" w:cs="Calibri"/>
          <w:bCs/>
          <w:i/>
          <w:iCs/>
          <w:sz w:val="24"/>
          <w:szCs w:val="28"/>
          <w:vertAlign w:val="superscript"/>
          <w:lang w:val="en-US"/>
        </w:rPr>
        <w:t>1,2</w:t>
      </w:r>
      <w:r w:rsidRPr="009812F4">
        <w:rPr>
          <w:rFonts w:ascii="Calibri" w:hAnsi="Calibri" w:cs="Calibri"/>
          <w:bCs/>
          <w:i/>
          <w:iCs/>
          <w:sz w:val="24"/>
          <w:szCs w:val="28"/>
          <w:lang w:val="en-US"/>
        </w:rPr>
        <w:t xml:space="preserve"> </w:t>
      </w:r>
      <w:r w:rsidRPr="009812F4">
        <w:rPr>
          <w:rFonts w:ascii="Calibri" w:hAnsi="Calibri" w:cs="Calibri"/>
          <w:bCs/>
          <w:i/>
          <w:iCs/>
          <w:color w:val="000000" w:themeColor="text1"/>
          <w:sz w:val="24"/>
          <w:szCs w:val="28"/>
          <w:lang w:val="en-US"/>
        </w:rPr>
        <w:t>Saïd Mondahchouo,</w:t>
      </w:r>
      <w:r w:rsidRPr="009812F4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  <w:lang w:val="en-US"/>
        </w:rPr>
        <w:t>1,2</w:t>
      </w:r>
    </w:p>
    <w:p w14:paraId="04F5CD41" w14:textId="29104210" w:rsidR="00426330" w:rsidRPr="00695277" w:rsidRDefault="00713245" w:rsidP="00D80EDF">
      <w:pPr>
        <w:spacing w:after="0" w:line="480" w:lineRule="auto"/>
        <w:jc w:val="center"/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</w:pPr>
      <w:r w:rsidRPr="00713245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>Stefanie Arnold,</w:t>
      </w:r>
      <w:r w:rsidRPr="00713245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</w:rPr>
        <w:t>2</w:t>
      </w:r>
      <w:r w:rsidRPr="00713245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 xml:space="preserve"> </w:t>
      </w:r>
      <w:r w:rsidR="00426330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 xml:space="preserve">Moritz </w:t>
      </w:r>
      <w:r w:rsidR="00B503D2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>Goldkuhle</w:t>
      </w:r>
      <w:r w:rsidR="00426330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>,</w:t>
      </w:r>
      <w:r w:rsidR="00060C6B" w:rsidRPr="00060C6B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</w:rPr>
        <w:t>3</w:t>
      </w:r>
      <w:r w:rsidR="00426330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 xml:space="preserve"> </w:t>
      </w:r>
      <w:r w:rsidR="00426330" w:rsidRPr="00695277">
        <w:rPr>
          <w:rFonts w:ascii="Calibri" w:hAnsi="Calibri" w:cs="Calibri"/>
          <w:bCs/>
          <w:i/>
          <w:iCs/>
          <w:color w:val="000000" w:themeColor="text1"/>
          <w:sz w:val="24"/>
          <w:szCs w:val="28"/>
        </w:rPr>
        <w:t>Sabine Flamme</w:t>
      </w:r>
      <w:r w:rsidR="00060C6B" w:rsidRPr="00060C6B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</w:rPr>
        <w:t xml:space="preserve"> 3</w:t>
      </w:r>
    </w:p>
    <w:p w14:paraId="115A1C9B" w14:textId="414ACC26" w:rsidR="00713245" w:rsidRPr="00182D32" w:rsidRDefault="00713245" w:rsidP="00D80EDF">
      <w:pPr>
        <w:spacing w:after="0" w:line="480" w:lineRule="auto"/>
        <w:jc w:val="center"/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  <w:lang w:val="en-US"/>
        </w:rPr>
      </w:pPr>
      <w:r w:rsidRPr="00182D32">
        <w:rPr>
          <w:rFonts w:ascii="Calibri" w:hAnsi="Calibri" w:cs="Calibri"/>
          <w:bCs/>
          <w:i/>
          <w:iCs/>
          <w:color w:val="000000" w:themeColor="text1"/>
          <w:sz w:val="24"/>
          <w:szCs w:val="28"/>
          <w:lang w:val="en-US"/>
        </w:rPr>
        <w:t>and Volker Presser</w:t>
      </w:r>
      <w:r w:rsidRPr="00182D32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  <w:lang w:val="en-US"/>
        </w:rPr>
        <w:t>1,2</w:t>
      </w:r>
      <w:r w:rsidR="00C90158" w:rsidRPr="00182D32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  <w:lang w:val="en-US"/>
        </w:rPr>
        <w:t>,4</w:t>
      </w:r>
      <w:r w:rsidRPr="00182D32">
        <w:rPr>
          <w:rFonts w:ascii="Calibri" w:hAnsi="Calibri" w:cs="Calibri"/>
          <w:bCs/>
          <w:i/>
          <w:iCs/>
          <w:color w:val="000000" w:themeColor="text1"/>
          <w:sz w:val="24"/>
          <w:szCs w:val="28"/>
          <w:vertAlign w:val="superscript"/>
          <w:lang w:val="en-US"/>
        </w:rPr>
        <w:t>,*</w:t>
      </w:r>
    </w:p>
    <w:p w14:paraId="490823AD" w14:textId="77777777" w:rsidR="00713245" w:rsidRPr="00182D32" w:rsidRDefault="00713245" w:rsidP="00D80EDF">
      <w:pPr>
        <w:spacing w:after="0" w:line="480" w:lineRule="auto"/>
        <w:jc w:val="center"/>
        <w:rPr>
          <w:rFonts w:ascii="Calibri" w:hAnsi="Calibri" w:cs="Calibri"/>
          <w:bCs/>
          <w:color w:val="000000" w:themeColor="text1"/>
          <w:sz w:val="24"/>
          <w:szCs w:val="28"/>
          <w:lang w:val="en-US"/>
        </w:rPr>
      </w:pPr>
    </w:p>
    <w:p w14:paraId="584D749F" w14:textId="77777777" w:rsidR="00713245" w:rsidRPr="00182D32" w:rsidRDefault="00713245" w:rsidP="00D80EDF">
      <w:pPr>
        <w:tabs>
          <w:tab w:val="left" w:pos="567"/>
        </w:tabs>
        <w:spacing w:after="0" w:line="480" w:lineRule="auto"/>
        <w:ind w:left="567" w:hanging="425"/>
        <w:jc w:val="both"/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</w:pPr>
      <w:r w:rsidRPr="00182D32">
        <w:rPr>
          <w:rFonts w:ascii="Calibri" w:eastAsia="PMingLiU" w:hAnsi="Calibri" w:cs="Calibri"/>
          <w:iCs/>
          <w:color w:val="000000" w:themeColor="text1"/>
          <w:sz w:val="20"/>
          <w:szCs w:val="20"/>
          <w:vertAlign w:val="superscript"/>
          <w:lang w:val="en-US"/>
        </w:rPr>
        <w:t>1</w:t>
      </w:r>
      <w:r w:rsidRPr="00182D32">
        <w:rPr>
          <w:rFonts w:ascii="Calibri" w:eastAsia="PMingLiU" w:hAnsi="Calibri" w:cs="Calibri"/>
          <w:i/>
          <w:color w:val="000000" w:themeColor="text1"/>
          <w:sz w:val="20"/>
          <w:szCs w:val="20"/>
          <w:vertAlign w:val="superscript"/>
          <w:lang w:val="en-US"/>
        </w:rPr>
        <w:tab/>
      </w:r>
      <w:r w:rsidRPr="00182D32"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  <w:t>INM - Leibniz Institute for New Materials, D2 2, 66123, Saarbrücken, Germany</w:t>
      </w:r>
    </w:p>
    <w:p w14:paraId="2E7FCA42" w14:textId="77777777" w:rsidR="00713245" w:rsidRDefault="00713245" w:rsidP="00D80EDF">
      <w:pPr>
        <w:tabs>
          <w:tab w:val="left" w:pos="567"/>
        </w:tabs>
        <w:spacing w:after="0" w:line="480" w:lineRule="auto"/>
        <w:ind w:left="567" w:hanging="425"/>
        <w:jc w:val="both"/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</w:pPr>
      <w:r w:rsidRPr="009812F4">
        <w:rPr>
          <w:rFonts w:ascii="Calibri" w:eastAsia="PMingLiU" w:hAnsi="Calibri" w:cs="Calibri"/>
          <w:iCs/>
          <w:color w:val="000000" w:themeColor="text1"/>
          <w:sz w:val="20"/>
          <w:szCs w:val="20"/>
          <w:vertAlign w:val="superscript"/>
          <w:lang w:val="en-US"/>
        </w:rPr>
        <w:t>2</w:t>
      </w:r>
      <w:r w:rsidRPr="009812F4"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  <w:tab/>
        <w:t>Department of Materials Science &amp; Engineering, Saarland University, Campus D2 2, 66123, Saarbrücken, Germany</w:t>
      </w:r>
    </w:p>
    <w:p w14:paraId="0BE5A341" w14:textId="72231C33" w:rsidR="00426330" w:rsidRPr="00426330" w:rsidRDefault="00426330" w:rsidP="00D80EDF">
      <w:pPr>
        <w:tabs>
          <w:tab w:val="left" w:pos="567"/>
        </w:tabs>
        <w:spacing w:after="0" w:line="480" w:lineRule="auto"/>
        <w:ind w:left="567" w:hanging="425"/>
        <w:jc w:val="both"/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</w:pPr>
      <w:r>
        <w:rPr>
          <w:rFonts w:ascii="Calibri" w:eastAsia="PMingLiU" w:hAnsi="Calibri" w:cs="Calibri"/>
          <w:iCs/>
          <w:color w:val="000000" w:themeColor="text1"/>
          <w:sz w:val="20"/>
          <w:szCs w:val="20"/>
          <w:vertAlign w:val="superscript"/>
          <w:lang w:val="en-US"/>
        </w:rPr>
        <w:t>3</w:t>
      </w:r>
      <w:r w:rsidRPr="009812F4"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  <w:tab/>
      </w:r>
      <w:r w:rsidRPr="00DA2D98">
        <w:rPr>
          <w:rFonts w:ascii="Calibri" w:eastAsia="PMingLiU" w:hAnsi="Calibri" w:cs="Calibri"/>
          <w:i/>
          <w:iCs/>
          <w:color w:val="000000" w:themeColor="text1"/>
          <w:sz w:val="20"/>
          <w:szCs w:val="20"/>
          <w:lang w:val="en-US"/>
        </w:rPr>
        <w:t xml:space="preserve">IWARU – Institute for Infrastructure, Water, </w:t>
      </w:r>
      <w:r w:rsidR="0073589F" w:rsidRPr="00DA2D98">
        <w:rPr>
          <w:rFonts w:ascii="Calibri" w:eastAsia="PMingLiU" w:hAnsi="Calibri" w:cs="Calibri"/>
          <w:i/>
          <w:iCs/>
          <w:color w:val="000000" w:themeColor="text1"/>
          <w:sz w:val="20"/>
          <w:szCs w:val="20"/>
          <w:lang w:val="en-US"/>
        </w:rPr>
        <w:t>Resources</w:t>
      </w:r>
      <w:r w:rsidRPr="00DA2D98">
        <w:rPr>
          <w:rFonts w:ascii="Calibri" w:eastAsia="PMingLiU" w:hAnsi="Calibri" w:cs="Calibri"/>
          <w:i/>
          <w:iCs/>
          <w:color w:val="000000" w:themeColor="text1"/>
          <w:sz w:val="20"/>
          <w:szCs w:val="20"/>
          <w:lang w:val="en-US"/>
        </w:rPr>
        <w:t xml:space="preserve"> and Environment, FH Münster, Corrensstraße 25, 48149 Münster</w:t>
      </w:r>
      <w:r w:rsidR="00DA2D98" w:rsidRPr="00DA2D98">
        <w:rPr>
          <w:rFonts w:ascii="Calibri" w:eastAsia="PMingLiU" w:hAnsi="Calibri" w:cs="Calibri"/>
          <w:i/>
          <w:iCs/>
          <w:color w:val="000000" w:themeColor="text1"/>
          <w:sz w:val="20"/>
          <w:szCs w:val="20"/>
          <w:lang w:val="en-US"/>
        </w:rPr>
        <w:t>, Germany</w:t>
      </w:r>
    </w:p>
    <w:p w14:paraId="777F1F4A" w14:textId="0282BD90" w:rsidR="00713245" w:rsidRPr="009812F4" w:rsidRDefault="00426330" w:rsidP="00D80EDF">
      <w:pPr>
        <w:tabs>
          <w:tab w:val="left" w:pos="567"/>
        </w:tabs>
        <w:spacing w:after="0" w:line="480" w:lineRule="auto"/>
        <w:ind w:left="567" w:hanging="425"/>
        <w:jc w:val="both"/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</w:pPr>
      <w:r>
        <w:rPr>
          <w:rFonts w:ascii="Calibri" w:eastAsia="PMingLiU" w:hAnsi="Calibri" w:cs="Calibri"/>
          <w:iCs/>
          <w:color w:val="000000" w:themeColor="text1"/>
          <w:sz w:val="20"/>
          <w:szCs w:val="20"/>
          <w:vertAlign w:val="superscript"/>
          <w:lang w:val="en-US"/>
        </w:rPr>
        <w:t>4</w:t>
      </w:r>
      <w:r w:rsidR="00713245" w:rsidRPr="009812F4">
        <w:rPr>
          <w:rFonts w:ascii="Calibri" w:eastAsia="PMingLiU" w:hAnsi="Calibri" w:cs="Calibri"/>
          <w:i/>
          <w:color w:val="000000" w:themeColor="text1"/>
          <w:sz w:val="20"/>
          <w:szCs w:val="20"/>
          <w:lang w:val="en-US"/>
        </w:rPr>
        <w:tab/>
        <w:t>saarene, Saarland Center for Energy Materials and Sustainability, Campus C4 2, 66123 Saarbrücken, Germany</w:t>
      </w:r>
    </w:p>
    <w:p w14:paraId="62E04780" w14:textId="77777777" w:rsidR="00713245" w:rsidRPr="009812F4" w:rsidRDefault="00713245" w:rsidP="00D80EDF">
      <w:pPr>
        <w:tabs>
          <w:tab w:val="left" w:pos="567"/>
        </w:tabs>
        <w:spacing w:after="0" w:line="480" w:lineRule="auto"/>
        <w:ind w:left="567" w:hanging="425"/>
        <w:jc w:val="both"/>
        <w:rPr>
          <w:rFonts w:ascii="Calibri" w:hAnsi="Calibri" w:cs="Calibri"/>
          <w:i/>
          <w:color w:val="000000" w:themeColor="text1"/>
          <w:sz w:val="20"/>
          <w:szCs w:val="20"/>
          <w:lang w:val="en-US"/>
        </w:rPr>
      </w:pPr>
    </w:p>
    <w:p w14:paraId="5123EFD0" w14:textId="1D1C6F47" w:rsidR="00713245" w:rsidRPr="009812F4" w:rsidRDefault="00713245" w:rsidP="00D80EDF">
      <w:pPr>
        <w:tabs>
          <w:tab w:val="left" w:pos="567"/>
        </w:tabs>
        <w:spacing w:after="0" w:line="480" w:lineRule="auto"/>
        <w:ind w:left="567" w:hanging="425"/>
        <w:rPr>
          <w:rFonts w:ascii="Calibri" w:hAnsi="Calibri" w:cs="Calibri"/>
          <w:color w:val="000000" w:themeColor="text1"/>
          <w:sz w:val="20"/>
          <w:szCs w:val="20"/>
          <w:lang w:val="en-US"/>
        </w:rPr>
      </w:pPr>
      <w:r w:rsidRPr="009812F4">
        <w:rPr>
          <w:rFonts w:ascii="Calibri" w:hAnsi="Calibri" w:cs="Calibri"/>
          <w:iCs/>
          <w:color w:val="000000" w:themeColor="text1"/>
          <w:sz w:val="20"/>
          <w:szCs w:val="20"/>
          <w:lang w:val="en-US"/>
        </w:rPr>
        <w:t>*</w:t>
      </w:r>
      <w:r w:rsidRPr="009812F4">
        <w:rPr>
          <w:rFonts w:ascii="Calibri" w:hAnsi="Calibri" w:cs="Calibri"/>
          <w:iCs/>
          <w:color w:val="000000" w:themeColor="text1"/>
          <w:sz w:val="20"/>
          <w:szCs w:val="20"/>
          <w:lang w:val="en-US"/>
        </w:rPr>
        <w:tab/>
        <w:t>Corresponding author’</w:t>
      </w:r>
      <w:r w:rsidR="00D33237">
        <w:rPr>
          <w:rFonts w:ascii="Calibri" w:hAnsi="Calibri" w:cs="Calibri"/>
          <w:iCs/>
          <w:color w:val="000000" w:themeColor="text1"/>
          <w:sz w:val="20"/>
          <w:szCs w:val="20"/>
          <w:lang w:val="en-US"/>
        </w:rPr>
        <w:t>s</w:t>
      </w:r>
      <w:r w:rsidRPr="009812F4">
        <w:rPr>
          <w:rFonts w:ascii="Calibri" w:hAnsi="Calibri" w:cs="Calibri"/>
          <w:iCs/>
          <w:color w:val="000000" w:themeColor="text1"/>
          <w:sz w:val="20"/>
          <w:szCs w:val="20"/>
          <w:lang w:val="en-US"/>
        </w:rPr>
        <w:t xml:space="preserve"> email: </w:t>
      </w:r>
      <w:hyperlink r:id="rId8" w:history="1">
        <w:r w:rsidRPr="009812F4">
          <w:rPr>
            <w:rStyle w:val="Hyperlink"/>
            <w:rFonts w:ascii="Calibri" w:hAnsi="Calibri" w:cs="Calibri"/>
            <w:sz w:val="20"/>
            <w:szCs w:val="20"/>
            <w:lang w:val="en-US"/>
          </w:rPr>
          <w:t>volker.presser@leibniz-inm.de</w:t>
        </w:r>
      </w:hyperlink>
    </w:p>
    <w:bookmarkEnd w:id="0"/>
    <w:bookmarkEnd w:id="1"/>
    <w:bookmarkEnd w:id="2"/>
    <w:p w14:paraId="616CD3A7" w14:textId="77777777" w:rsidR="00B322FF" w:rsidRPr="00713245" w:rsidRDefault="00B322FF" w:rsidP="00D80EDF">
      <w:pPr>
        <w:spacing w:after="0" w:line="480" w:lineRule="auto"/>
        <w:rPr>
          <w:rFonts w:ascii="Calibri" w:hAnsi="Calibri" w:cs="Calibri"/>
          <w:b/>
          <w:bCs/>
          <w:lang w:val="en-US"/>
        </w:rPr>
      </w:pPr>
      <w:r w:rsidRPr="00713245">
        <w:rPr>
          <w:rFonts w:ascii="Calibri" w:hAnsi="Calibri" w:cs="Calibri"/>
          <w:b/>
          <w:bCs/>
          <w:lang w:val="en-US"/>
        </w:rPr>
        <w:br w:type="page"/>
      </w:r>
    </w:p>
    <w:p w14:paraId="0B9A0D96" w14:textId="282BF465" w:rsidR="00B322FF" w:rsidRPr="00713245" w:rsidRDefault="00B322FF" w:rsidP="00D80EDF">
      <w:pPr>
        <w:spacing w:after="0" w:line="480" w:lineRule="auto"/>
        <w:ind w:left="3969" w:hanging="3969"/>
        <w:rPr>
          <w:rFonts w:ascii="Calibri" w:hAnsi="Calibri" w:cs="Calibri"/>
          <w:b/>
          <w:bCs/>
          <w:sz w:val="24"/>
          <w:szCs w:val="24"/>
          <w:lang w:val="en-US"/>
        </w:rPr>
      </w:pPr>
      <w:r w:rsidRPr="00713245">
        <w:rPr>
          <w:rFonts w:ascii="Calibri" w:hAnsi="Calibri" w:cs="Calibri"/>
          <w:b/>
          <w:bCs/>
          <w:sz w:val="24"/>
          <w:szCs w:val="24"/>
          <w:lang w:val="en-US"/>
        </w:rPr>
        <w:lastRenderedPageBreak/>
        <w:t>Calculations</w:t>
      </w:r>
    </w:p>
    <w:p w14:paraId="4D4DA867" w14:textId="3BD23DCF" w:rsidR="00737235" w:rsidRPr="00713245" w:rsidRDefault="00737235" w:rsidP="00D80EDF">
      <w:pPr>
        <w:spacing w:after="0" w:line="480" w:lineRule="auto"/>
        <w:jc w:val="both"/>
        <w:rPr>
          <w:rFonts w:ascii="Calibri" w:hAnsi="Calibri" w:cs="Calibri"/>
          <w:b/>
          <w:bCs/>
          <w:lang w:val="en-US"/>
        </w:rPr>
      </w:pPr>
      <w:r w:rsidRPr="00713245">
        <w:rPr>
          <w:rFonts w:ascii="Calibri" w:hAnsi="Calibri" w:cs="Calibri"/>
          <w:i/>
          <w:iCs/>
          <w:lang w:val="en-US"/>
        </w:rPr>
        <w:t>Calculation of ion recovery based on ICP-OES results</w:t>
      </w:r>
      <w:r w:rsidRPr="00713245">
        <w:rPr>
          <w:rFonts w:ascii="Calibri" w:hAnsi="Calibri" w:cs="Calibri"/>
          <w:b/>
          <w:bCs/>
          <w:lang w:val="en-US"/>
        </w:rPr>
        <w:t>:</w:t>
      </w:r>
    </w:p>
    <w:p w14:paraId="4C311F0B" w14:textId="06EFB25B" w:rsidR="00737235" w:rsidRPr="00713245" w:rsidRDefault="00737235" w:rsidP="00D80EDF">
      <w:p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>For each analyzed cycle</w:t>
      </w:r>
      <w:r w:rsidR="00A3297B">
        <w:rPr>
          <w:rFonts w:ascii="Calibri" w:hAnsi="Calibri" w:cs="Calibri"/>
          <w:lang w:val="en-US"/>
        </w:rPr>
        <w:t>,</w:t>
      </w:r>
      <w:r w:rsidRPr="00713245">
        <w:rPr>
          <w:rFonts w:ascii="Calibri" w:hAnsi="Calibri" w:cs="Calibri"/>
          <w:lang w:val="en-US"/>
        </w:rPr>
        <w:t xml:space="preserve"> an ICP-OES measurement of Li</w:t>
      </w:r>
      <w:r w:rsidRPr="00713245">
        <w:rPr>
          <w:rFonts w:ascii="Calibri" w:hAnsi="Calibri" w:cs="Calibri"/>
          <w:vertAlign w:val="superscript"/>
          <w:lang w:val="en-US"/>
        </w:rPr>
        <w:t>+</w:t>
      </w:r>
      <w:r w:rsidRPr="00713245">
        <w:rPr>
          <w:rFonts w:ascii="Calibri" w:hAnsi="Calibri" w:cs="Calibri"/>
          <w:lang w:val="en-US"/>
        </w:rPr>
        <w:t>, Na</w:t>
      </w:r>
      <w:r w:rsidRPr="00713245">
        <w:rPr>
          <w:rFonts w:ascii="Calibri" w:hAnsi="Calibri" w:cs="Calibri"/>
          <w:vertAlign w:val="superscript"/>
          <w:lang w:val="en-US"/>
        </w:rPr>
        <w:t>+</w:t>
      </w:r>
      <w:r w:rsidRPr="00713245">
        <w:rPr>
          <w:rFonts w:ascii="Calibri" w:hAnsi="Calibri" w:cs="Calibri"/>
          <w:lang w:val="en-US"/>
        </w:rPr>
        <w:t>, Mg</w:t>
      </w:r>
      <w:r w:rsidRPr="00713245">
        <w:rPr>
          <w:rFonts w:ascii="Calibri" w:hAnsi="Calibri" w:cs="Calibri"/>
          <w:vertAlign w:val="superscript"/>
          <w:lang w:val="en-US"/>
        </w:rPr>
        <w:t>2+</w:t>
      </w:r>
      <w:r w:rsidRPr="00713245">
        <w:rPr>
          <w:rFonts w:ascii="Calibri" w:hAnsi="Calibri" w:cs="Calibri"/>
          <w:lang w:val="en-US"/>
        </w:rPr>
        <w:t>, Co</w:t>
      </w:r>
      <w:r w:rsidRPr="00713245">
        <w:rPr>
          <w:rFonts w:ascii="Calibri" w:hAnsi="Calibri" w:cs="Calibri"/>
          <w:vertAlign w:val="superscript"/>
          <w:lang w:val="en-US"/>
        </w:rPr>
        <w:t>3+</w:t>
      </w:r>
      <w:r w:rsidRPr="00713245">
        <w:rPr>
          <w:rFonts w:ascii="Calibri" w:hAnsi="Calibri" w:cs="Calibri"/>
          <w:lang w:val="en-US"/>
        </w:rPr>
        <w:t>, and Mn</w:t>
      </w:r>
      <w:r w:rsidRPr="00713245">
        <w:rPr>
          <w:rFonts w:ascii="Calibri" w:hAnsi="Calibri" w:cs="Calibri"/>
          <w:vertAlign w:val="superscript"/>
          <w:lang w:val="en-US"/>
        </w:rPr>
        <w:t>3+</w:t>
      </w:r>
      <w:r w:rsidRPr="00713245">
        <w:rPr>
          <w:rFonts w:ascii="Calibri" w:hAnsi="Calibri" w:cs="Calibri"/>
          <w:lang w:val="en-US"/>
        </w:rPr>
        <w:t xml:space="preserve"> was taken. </w:t>
      </w:r>
    </w:p>
    <w:p w14:paraId="17A916B4" w14:textId="77777777" w:rsidR="00D544E3" w:rsidRDefault="00737235" w:rsidP="00D80EDF">
      <w:pPr>
        <w:spacing w:after="0" w:line="480" w:lineRule="auto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>The number of recovered ions</w:t>
      </w:r>
      <w:r w:rsidR="00B322FF" w:rsidRPr="00713245">
        <w:rPr>
          <w:rFonts w:ascii="Calibri" w:hAnsi="Calibri" w:cs="Calibri"/>
          <w:lang w:val="en-US"/>
        </w:rPr>
        <w:t xml:space="preserve"> (RI)</w:t>
      </w:r>
      <w:r w:rsidRPr="00713245">
        <w:rPr>
          <w:rFonts w:ascii="Calibri" w:hAnsi="Calibri" w:cs="Calibri"/>
          <w:lang w:val="en-US"/>
        </w:rPr>
        <w:t xml:space="preserve"> of a given species that was recovered was calculated </w:t>
      </w:r>
      <w:r w:rsidR="00D544E3">
        <w:rPr>
          <w:rFonts w:ascii="Calibri" w:hAnsi="Calibri" w:cs="Calibri"/>
          <w:lang w:val="en-US"/>
        </w:rPr>
        <w:t xml:space="preserve">by </w:t>
      </w:r>
      <w:r w:rsidR="00D544E3" w:rsidRPr="00D544E3">
        <w:rPr>
          <w:rFonts w:ascii="Calibri" w:hAnsi="Calibri" w:cs="Calibri"/>
          <w:b/>
          <w:bCs/>
          <w:lang w:val="en-US"/>
        </w:rPr>
        <w:t>Eq. (1)</w:t>
      </w:r>
      <w:r w:rsidRPr="00713245">
        <w:rPr>
          <w:rFonts w:ascii="Calibri" w:hAnsi="Calibri" w:cs="Calibri"/>
          <w:lang w:val="en-US"/>
        </w:rPr>
        <w:t xml:space="preserve">: </w:t>
      </w:r>
    </w:p>
    <w:p w14:paraId="6CA1DA34" w14:textId="0A05EBD8" w:rsidR="00495D61" w:rsidRPr="00495D61" w:rsidRDefault="00495D61" w:rsidP="00D80EDF">
      <w:pPr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hAnsi="Calibri" w:cs="Calibri"/>
          <w:lang w:val="en-US"/>
        </w:rPr>
        <w:tab/>
      </w:r>
      <m:oMath>
        <m:r>
          <w:rPr>
            <w:rFonts w:ascii="Cambria Math" w:hAnsi="Cambria Math" w:cs="Calibri"/>
          </w:rPr>
          <m:t>RI</m:t>
        </m:r>
        <m:r>
          <w:rPr>
            <w:rFonts w:ascii="Cambria Math" w:hAnsi="Cambria Math" w:cs="Calibri"/>
            <w:lang w:val="en-US"/>
          </w:rPr>
          <m:t xml:space="preserve"> (mmol) = (</m:t>
        </m:r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C</m:t>
            </m:r>
          </m:e>
          <m:sub>
            <m:r>
              <w:rPr>
                <w:rFonts w:ascii="Cambria Math" w:hAnsi="Cambria Math" w:cs="Calibri"/>
                <w:lang w:val="en-US"/>
              </w:rPr>
              <m:t>ad</m:t>
            </m:r>
          </m:sub>
        </m:sSub>
        <m:r>
          <w:rPr>
            <w:rFonts w:ascii="Cambria Math" w:hAnsi="Cambria Math" w:cs="Calibri"/>
            <w:lang w:val="en-US"/>
          </w:rPr>
          <m:t>*</m:t>
        </m:r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V</m:t>
            </m:r>
          </m:e>
          <m:sub>
            <m:r>
              <w:rPr>
                <w:rFonts w:ascii="Cambria Math" w:hAnsi="Cambria Math" w:cs="Calibri"/>
                <w:lang w:val="en-US"/>
              </w:rPr>
              <m:t>ad</m:t>
            </m:r>
          </m:sub>
        </m:sSub>
        <m:r>
          <w:rPr>
            <w:rFonts w:ascii="Cambria Math" w:hAnsi="Cambria Math" w:cs="Calibri"/>
            <w:lang w:val="en-US"/>
          </w:rPr>
          <m:t>)  - (</m:t>
        </m:r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C</m:t>
            </m:r>
          </m:e>
          <m:sub>
            <m:r>
              <w:rPr>
                <w:rFonts w:ascii="Cambria Math" w:hAnsi="Cambria Math" w:cs="Calibri"/>
                <w:lang w:val="en-US"/>
              </w:rPr>
              <m:t>bd</m:t>
            </m:r>
          </m:sub>
        </m:sSub>
        <m:r>
          <w:rPr>
            <w:rFonts w:ascii="Cambria Math" w:hAnsi="Cambria Math" w:cs="Calibri"/>
            <w:lang w:val="en-US"/>
          </w:rPr>
          <m:t>*</m:t>
        </m:r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V</m:t>
            </m:r>
          </m:e>
          <m:sub>
            <m:r>
              <w:rPr>
                <w:rFonts w:ascii="Cambria Math" w:hAnsi="Cambria Math" w:cs="Calibri"/>
                <w:lang w:val="en-US"/>
              </w:rPr>
              <m:t>bd</m:t>
            </m:r>
          </m:sub>
        </m:sSub>
        <m:r>
          <w:rPr>
            <w:rFonts w:ascii="Cambria Math" w:hAnsi="Cambria Math" w:cs="Calibri"/>
            <w:lang w:val="en-US"/>
          </w:rPr>
          <m:t>)</m:t>
        </m:r>
      </m:oMath>
      <w:r>
        <w:rPr>
          <w:rFonts w:ascii="Calibri" w:eastAsiaTheme="minorEastAsia" w:hAnsi="Calibri" w:cs="Calibri"/>
          <w:lang w:val="en-US"/>
        </w:rPr>
        <w:tab/>
        <w:t>(1)</w:t>
      </w:r>
    </w:p>
    <w:p w14:paraId="33071093" w14:textId="08F731F8" w:rsidR="00737235" w:rsidRDefault="00495D61" w:rsidP="00D80EDF">
      <w:pPr>
        <w:spacing w:after="0" w:line="480" w:lineRule="auto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>w</w:t>
      </w:r>
      <w:r w:rsidR="00737235" w:rsidRPr="00713245">
        <w:rPr>
          <w:rFonts w:ascii="Calibri" w:eastAsiaTheme="minorEastAsia" w:hAnsi="Calibri" w:cs="Calibri"/>
          <w:lang w:val="en-US"/>
        </w:rPr>
        <w:t xml:space="preserve">here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C</m:t>
            </m:r>
          </m:e>
          <m:sub>
            <m:r>
              <w:rPr>
                <w:rFonts w:ascii="Cambria Math" w:hAnsi="Cambria Math" w:cs="Calibri"/>
                <w:lang w:val="en-US"/>
              </w:rPr>
              <m:t>ad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the concentration of a given ion </w:t>
      </w:r>
      <w:r w:rsidR="00272A46">
        <w:rPr>
          <w:rFonts w:ascii="Calibri" w:eastAsiaTheme="minorEastAsia" w:hAnsi="Calibri" w:cs="Calibri"/>
          <w:lang w:val="en-US"/>
        </w:rPr>
        <w:t xml:space="preserve">within the recovery solution </w:t>
      </w:r>
      <w:r w:rsidR="00737235" w:rsidRPr="00713245">
        <w:rPr>
          <w:rFonts w:ascii="Calibri" w:eastAsiaTheme="minorEastAsia" w:hAnsi="Calibri" w:cs="Calibri"/>
          <w:lang w:val="en-US"/>
        </w:rPr>
        <w:t xml:space="preserve">after discharge,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V</m:t>
            </m:r>
          </m:e>
          <m:sub>
            <m:r>
              <w:rPr>
                <w:rFonts w:ascii="Cambria Math" w:hAnsi="Cambria Math" w:cs="Calibri"/>
                <w:lang w:val="en-US"/>
              </w:rPr>
              <m:t>ad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the volume of the recovery solution after discharge,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C</m:t>
            </m:r>
          </m:e>
          <m:sub>
            <m:r>
              <w:rPr>
                <w:rFonts w:ascii="Cambria Math" w:hAnsi="Cambria Math" w:cs="Calibri"/>
                <w:lang w:val="en-US"/>
              </w:rPr>
              <m:t>bd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</w:t>
      </w:r>
      <w:r w:rsidR="00D1250F">
        <w:rPr>
          <w:rFonts w:ascii="Calibri" w:eastAsiaTheme="minorEastAsia" w:hAnsi="Calibri" w:cs="Calibri"/>
          <w:lang w:val="en-US"/>
        </w:rPr>
        <w:t xml:space="preserve">the </w:t>
      </w:r>
      <w:r w:rsidR="00737235" w:rsidRPr="00713245">
        <w:rPr>
          <w:rFonts w:ascii="Calibri" w:eastAsiaTheme="minorEastAsia" w:hAnsi="Calibri" w:cs="Calibri"/>
          <w:lang w:val="en-US"/>
        </w:rPr>
        <w:t xml:space="preserve">concentration of a given ion </w:t>
      </w:r>
      <w:r w:rsidR="00272A46">
        <w:rPr>
          <w:rFonts w:ascii="Calibri" w:eastAsiaTheme="minorEastAsia" w:hAnsi="Calibri" w:cs="Calibri"/>
          <w:lang w:val="en-US"/>
        </w:rPr>
        <w:t xml:space="preserve">within the solution </w:t>
      </w:r>
      <w:r w:rsidR="00737235" w:rsidRPr="00713245">
        <w:rPr>
          <w:rFonts w:ascii="Calibri" w:eastAsiaTheme="minorEastAsia" w:hAnsi="Calibri" w:cs="Calibri"/>
          <w:lang w:val="en-US"/>
        </w:rPr>
        <w:t xml:space="preserve">before discharge,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V</m:t>
            </m:r>
          </m:e>
          <m:sub>
            <m:r>
              <w:rPr>
                <w:rFonts w:ascii="Cambria Math" w:hAnsi="Cambria Math" w:cs="Calibri"/>
                <w:lang w:val="en-US"/>
              </w:rPr>
              <m:t>bd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the volume of the recovery solution before discharge.</w:t>
      </w:r>
    </w:p>
    <w:p w14:paraId="7AE8D66F" w14:textId="46D2E2BA" w:rsidR="004C5D36" w:rsidRDefault="004C5D36" w:rsidP="00D80EDF">
      <w:pPr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>The RI was then in turn used to calculate the recovery capacity (RC) of each of the ionic species per gram of electrode material</w:t>
      </w:r>
      <w:r w:rsidR="0032380C">
        <w:rPr>
          <w:rFonts w:ascii="Calibri" w:eastAsiaTheme="minorEastAsia" w:hAnsi="Calibri" w:cs="Calibri"/>
          <w:lang w:val="en-US"/>
        </w:rPr>
        <w:t xml:space="preserve"> (M</w:t>
      </w:r>
      <w:r w:rsidR="0032380C">
        <w:rPr>
          <w:rFonts w:ascii="Calibri" w:eastAsiaTheme="minorEastAsia" w:hAnsi="Calibri" w:cs="Calibri"/>
          <w:vertAlign w:val="subscript"/>
          <w:lang w:val="en-US"/>
        </w:rPr>
        <w:t>LFP</w:t>
      </w:r>
      <w:r w:rsidR="0032380C">
        <w:rPr>
          <w:rFonts w:ascii="Calibri" w:eastAsiaTheme="minorEastAsia" w:hAnsi="Calibri" w:cs="Calibri"/>
          <w:lang w:val="en-US"/>
        </w:rPr>
        <w:t>)</w:t>
      </w:r>
      <w:r>
        <w:rPr>
          <w:rFonts w:ascii="Calibri" w:eastAsiaTheme="minorEastAsia" w:hAnsi="Calibri" w:cs="Calibri"/>
          <w:lang w:val="en-US"/>
        </w:rPr>
        <w:t xml:space="preserve"> </w:t>
      </w:r>
      <w:r w:rsidR="00D544E3">
        <w:rPr>
          <w:rFonts w:ascii="Calibri" w:eastAsiaTheme="minorEastAsia" w:hAnsi="Calibri" w:cs="Calibri"/>
          <w:lang w:val="en-US"/>
        </w:rPr>
        <w:t xml:space="preserve">by </w:t>
      </w:r>
      <w:r w:rsidR="00D544E3" w:rsidRPr="00D544E3">
        <w:rPr>
          <w:rFonts w:ascii="Calibri" w:eastAsiaTheme="minorEastAsia" w:hAnsi="Calibri" w:cs="Calibri"/>
          <w:b/>
          <w:bCs/>
          <w:lang w:val="en-US"/>
        </w:rPr>
        <w:t>Eq. (2)</w:t>
      </w:r>
      <w:r w:rsidR="00D544E3">
        <w:rPr>
          <w:rFonts w:ascii="Calibri" w:eastAsiaTheme="minorEastAsia" w:hAnsi="Calibri" w:cs="Calibri"/>
          <w:lang w:val="en-US"/>
        </w:rPr>
        <w:t>:</w:t>
      </w:r>
    </w:p>
    <w:p w14:paraId="24036E79" w14:textId="164BFC48" w:rsidR="0032380C" w:rsidRPr="0032380C" w:rsidRDefault="00495D61" w:rsidP="00D80EDF">
      <w:pPr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ab/>
      </w:r>
      <m:oMath>
        <m:r>
          <w:rPr>
            <w:rFonts w:ascii="Cambria Math" w:eastAsiaTheme="minorEastAsia" w:hAnsi="Cambria Math" w:cs="Calibri"/>
            <w:lang w:val="en-US"/>
          </w:rPr>
          <m:t xml:space="preserve">RC </m:t>
        </m:r>
        <m:d>
          <m:d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Calibri"/>
                    <w:lang w:val="en-US"/>
                  </w:rPr>
                  <m:t>mM</m:t>
                </m:r>
              </m:num>
              <m:den>
                <m:r>
                  <w:rPr>
                    <w:rFonts w:ascii="Cambria Math" w:eastAsiaTheme="minorEastAsia" w:hAnsi="Cambria Math" w:cs="Calibri"/>
                    <w:lang w:val="en-US"/>
                  </w:rPr>
                  <m:t>g</m:t>
                </m:r>
              </m:den>
            </m:f>
          </m:e>
        </m:d>
        <m:r>
          <w:rPr>
            <w:rFonts w:ascii="Cambria Math" w:eastAsiaTheme="minorEastAsia" w:hAnsi="Cambria Math" w:cs="Calibri"/>
            <w:lang w:val="en-US"/>
          </w:rPr>
          <m:t xml:space="preserve">= RI / </m:t>
        </m:r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M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LFP</m:t>
            </m:r>
          </m:sub>
        </m:sSub>
      </m:oMath>
      <w:r w:rsidR="00D544E3">
        <w:rPr>
          <w:rFonts w:ascii="Calibri" w:eastAsiaTheme="minorEastAsia" w:hAnsi="Calibri" w:cs="Calibri"/>
          <w:lang w:val="en-US"/>
        </w:rPr>
        <w:t xml:space="preserve"> </w:t>
      </w:r>
      <w:r w:rsidR="00D544E3">
        <w:rPr>
          <w:rFonts w:ascii="Calibri" w:eastAsiaTheme="minorEastAsia" w:hAnsi="Calibri" w:cs="Calibri"/>
          <w:lang w:val="en-US"/>
        </w:rPr>
        <w:tab/>
        <w:t>(2)</w:t>
      </w:r>
    </w:p>
    <w:p w14:paraId="44218AAD" w14:textId="58EDA6CA" w:rsidR="004C5D36" w:rsidRPr="00272A46" w:rsidRDefault="004C5D36" w:rsidP="00D80EDF">
      <w:pPr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 xml:space="preserve">This could then in turn be multiplied by the molar mass of a given ionic species to obtain the RC in mg/g. </w:t>
      </w:r>
      <w:r w:rsidR="008A7B0E">
        <w:rPr>
          <w:rFonts w:ascii="Calibri" w:eastAsiaTheme="minorEastAsia" w:hAnsi="Calibri" w:cs="Calibri"/>
          <w:lang w:val="en-US"/>
        </w:rPr>
        <w:t>Th</w:t>
      </w:r>
      <w:r w:rsidR="00272A46">
        <w:rPr>
          <w:rFonts w:ascii="Calibri" w:eastAsiaTheme="minorEastAsia" w:hAnsi="Calibri" w:cs="Calibri"/>
          <w:lang w:val="en-US"/>
        </w:rPr>
        <w:t xml:space="preserve">e </w:t>
      </w:r>
      <w:r w:rsidR="00B255A2">
        <w:rPr>
          <w:rFonts w:ascii="Calibri" w:eastAsiaTheme="minorEastAsia" w:hAnsi="Calibri" w:cs="Calibri"/>
          <w:lang w:val="en-US"/>
        </w:rPr>
        <w:t>Lithium</w:t>
      </w:r>
      <w:r w:rsidR="00272A46">
        <w:rPr>
          <w:rFonts w:ascii="Calibri" w:eastAsiaTheme="minorEastAsia" w:hAnsi="Calibri" w:cs="Calibri"/>
          <w:lang w:val="en-US"/>
        </w:rPr>
        <w:t xml:space="preserve">-ion recovery capacities as plotted in </w:t>
      </w:r>
      <w:r w:rsidR="00272A46" w:rsidRPr="00272A46">
        <w:rPr>
          <w:rFonts w:ascii="Calibri" w:eastAsiaTheme="minorEastAsia" w:hAnsi="Calibri" w:cs="Calibri"/>
          <w:b/>
          <w:bCs/>
          <w:lang w:val="en-US"/>
        </w:rPr>
        <w:t>Figure</w:t>
      </w:r>
      <w:r w:rsidR="00E46F5F">
        <w:rPr>
          <w:rFonts w:ascii="Calibri" w:eastAsiaTheme="minorEastAsia" w:hAnsi="Calibri" w:cs="Calibri"/>
          <w:b/>
          <w:bCs/>
          <w:lang w:val="en-US"/>
        </w:rPr>
        <w:t> </w:t>
      </w:r>
      <w:r w:rsidR="00272A46" w:rsidRPr="00272A46">
        <w:rPr>
          <w:rFonts w:ascii="Calibri" w:eastAsiaTheme="minorEastAsia" w:hAnsi="Calibri" w:cs="Calibri"/>
          <w:b/>
          <w:bCs/>
          <w:lang w:val="en-US"/>
        </w:rPr>
        <w:t>3</w:t>
      </w:r>
      <w:r w:rsidR="00E46F5F">
        <w:rPr>
          <w:rFonts w:ascii="Calibri" w:eastAsiaTheme="minorEastAsia" w:hAnsi="Calibri" w:cs="Calibri"/>
          <w:b/>
          <w:bCs/>
          <w:lang w:val="en-US"/>
        </w:rPr>
        <w:t>D</w:t>
      </w:r>
      <w:r w:rsidR="00272A46">
        <w:rPr>
          <w:rFonts w:ascii="Calibri" w:eastAsiaTheme="minorEastAsia" w:hAnsi="Calibri" w:cs="Calibri"/>
          <w:b/>
          <w:bCs/>
          <w:lang w:val="en-US"/>
        </w:rPr>
        <w:t xml:space="preserve"> </w:t>
      </w:r>
      <w:r w:rsidR="00D90E3E" w:rsidRPr="00272A46">
        <w:rPr>
          <w:rFonts w:ascii="Calibri" w:eastAsiaTheme="minorEastAsia" w:hAnsi="Calibri" w:cs="Calibri"/>
          <w:lang w:val="en-US"/>
        </w:rPr>
        <w:t>were</w:t>
      </w:r>
      <w:r w:rsidR="00272A46">
        <w:rPr>
          <w:rFonts w:ascii="Calibri" w:eastAsiaTheme="minorEastAsia" w:hAnsi="Calibri" w:cs="Calibri"/>
          <w:lang w:val="en-US"/>
        </w:rPr>
        <w:t xml:space="preserve"> calculated according to these </w:t>
      </w:r>
      <w:r w:rsidR="00D90E3E">
        <w:rPr>
          <w:rFonts w:ascii="Calibri" w:eastAsiaTheme="minorEastAsia" w:hAnsi="Calibri" w:cs="Calibri"/>
          <w:lang w:val="en-US"/>
        </w:rPr>
        <w:t>calculation</w:t>
      </w:r>
      <w:r w:rsidR="00272A46">
        <w:rPr>
          <w:rFonts w:ascii="Calibri" w:eastAsiaTheme="minorEastAsia" w:hAnsi="Calibri" w:cs="Calibri"/>
          <w:lang w:val="en-US"/>
        </w:rPr>
        <w:t xml:space="preserve"> steps. </w:t>
      </w:r>
    </w:p>
    <w:p w14:paraId="01C51D23" w14:textId="77777777" w:rsidR="006C7C27" w:rsidRPr="00713245" w:rsidRDefault="006C7C27" w:rsidP="00D80EDF">
      <w:pPr>
        <w:spacing w:after="0" w:line="480" w:lineRule="auto"/>
        <w:jc w:val="both"/>
        <w:rPr>
          <w:rFonts w:ascii="Calibri" w:hAnsi="Calibri" w:cs="Calibri"/>
          <w:lang w:val="en-US"/>
        </w:rPr>
      </w:pPr>
    </w:p>
    <w:p w14:paraId="782914BB" w14:textId="65872E99" w:rsidR="00737235" w:rsidRDefault="00737235" w:rsidP="00D80EDF">
      <w:pPr>
        <w:spacing w:after="0" w:line="480" w:lineRule="auto"/>
        <w:jc w:val="both"/>
        <w:rPr>
          <w:rFonts w:ascii="Calibri" w:hAnsi="Calibri" w:cs="Calibri"/>
          <w:b/>
          <w:bCs/>
          <w:lang w:val="en-US"/>
        </w:rPr>
      </w:pPr>
      <w:r w:rsidRPr="00713245">
        <w:rPr>
          <w:rFonts w:ascii="Calibri" w:hAnsi="Calibri" w:cs="Calibri"/>
          <w:i/>
          <w:iCs/>
          <w:lang w:val="en-US"/>
        </w:rPr>
        <w:t>Calculation of the purity of the recovery solution</w:t>
      </w:r>
      <w:r w:rsidRPr="00713245">
        <w:rPr>
          <w:rFonts w:ascii="Calibri" w:hAnsi="Calibri" w:cs="Calibri"/>
          <w:b/>
          <w:bCs/>
          <w:lang w:val="en-US"/>
        </w:rPr>
        <w:t>:</w:t>
      </w:r>
    </w:p>
    <w:p w14:paraId="69A471D9" w14:textId="2442D115" w:rsidR="00495D61" w:rsidRDefault="00495D61" w:rsidP="00D80EDF">
      <w:pPr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t xml:space="preserve">The purity of the </w:t>
      </w:r>
      <w:r w:rsidR="00B255A2">
        <w:rPr>
          <w:rFonts w:ascii="Calibri" w:hAnsi="Calibri" w:cs="Calibri"/>
          <w:lang w:val="en-US"/>
        </w:rPr>
        <w:t>Lithium</w:t>
      </w:r>
      <w:r>
        <w:rPr>
          <w:rFonts w:ascii="Calibri" w:hAnsi="Calibri" w:cs="Calibri"/>
          <w:lang w:val="en-US"/>
        </w:rPr>
        <w:t xml:space="preserve">-ion recovery solution was calculated by </w:t>
      </w:r>
      <w:r w:rsidRPr="00495D61">
        <w:rPr>
          <w:rFonts w:ascii="Calibri" w:hAnsi="Calibri" w:cs="Calibri"/>
          <w:b/>
          <w:bCs/>
          <w:lang w:val="en-US"/>
        </w:rPr>
        <w:t>Eq. (3</w:t>
      </w:r>
      <w:r>
        <w:rPr>
          <w:rFonts w:ascii="Calibri" w:hAnsi="Calibri" w:cs="Calibri"/>
          <w:lang w:val="en-US"/>
        </w:rPr>
        <w:t>):</w:t>
      </w:r>
    </w:p>
    <w:p w14:paraId="16FDDA0E" w14:textId="3ECA0E99" w:rsidR="00495D61" w:rsidRPr="00E364B0" w:rsidRDefault="00495D61" w:rsidP="00D80EDF">
      <w:pPr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 w:rsidRPr="00E364B0">
        <w:rPr>
          <w:rFonts w:ascii="Calibri" w:eastAsiaTheme="minorEastAsia" w:hAnsi="Calibri" w:cs="Calibri"/>
          <w:lang w:val="en-US"/>
        </w:rPr>
        <w:tab/>
      </w:r>
      <w:bookmarkStart w:id="3" w:name="_Hlk211247796"/>
      <m:oMath>
        <m:sSup>
          <m:sSupPr>
            <m:ctrlPr>
              <w:rPr>
                <w:rFonts w:ascii="Cambria Math" w:hAnsi="Cambria Math" w:cs="Calibri"/>
                <w:i/>
                <w:lang w:val="en-US"/>
              </w:rPr>
            </m:ctrlPr>
          </m:sSupPr>
          <m:e>
            <m:r>
              <w:rPr>
                <w:rFonts w:ascii="Cambria Math" w:hAnsi="Cambria Math" w:cs="Calibri"/>
                <w:lang w:val="en-US"/>
              </w:rPr>
              <m:t>Li</m:t>
            </m:r>
          </m:e>
          <m:sup>
            <m:r>
              <w:rPr>
                <w:rFonts w:ascii="Cambria Math" w:hAnsi="Cambria Math" w:cs="Calibri"/>
                <w:lang w:val="en-US"/>
              </w:rPr>
              <m:t>+</m:t>
            </m:r>
          </m:sup>
        </m:sSup>
        <m:r>
          <w:rPr>
            <w:rFonts w:ascii="Cambria Math" w:hAnsi="Cambria Math" w:cs="Calibri"/>
            <w:lang w:val="en-US"/>
          </w:rPr>
          <m:t xml:space="preserve"> Purity </m:t>
        </m:r>
        <m:d>
          <m:dPr>
            <m:ctrlPr>
              <w:rPr>
                <w:rFonts w:ascii="Cambria Math" w:hAnsi="Cambria Math" w:cs="Calibri"/>
                <w:i/>
                <w:lang w:val="en-US"/>
              </w:rPr>
            </m:ctrlPr>
          </m:dPr>
          <m:e>
            <m:r>
              <w:rPr>
                <w:rFonts w:ascii="Cambria Math" w:hAnsi="Cambria Math" w:cs="Calibri"/>
                <w:lang w:val="en-US"/>
              </w:rPr>
              <m:t>%</m:t>
            </m:r>
          </m:e>
        </m:d>
        <m:r>
          <w:rPr>
            <w:rFonts w:ascii="Cambria Math" w:hAnsi="Cambria Math" w:cs="Calibri"/>
            <w:lang w:val="en-US"/>
          </w:rPr>
          <m:t xml:space="preserve"> =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nary>
              <m:naryPr>
                <m:chr m:val="∑"/>
                <m:limLoc m:val="undOvr"/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Calibri"/>
                    <w:lang w:val="en-US"/>
                  </w:rPr>
                  <m:t>j=1</m:t>
                </m:r>
              </m:sub>
              <m:sup>
                <m:r>
                  <w:rPr>
                    <w:rFonts w:ascii="Cambria Math" w:hAnsi="Cambria Math" w:cs="Calibri"/>
                    <w:lang w:val="en-US"/>
                  </w:rPr>
                  <m:t>M</m:t>
                </m:r>
              </m:sup>
              <m:e>
                <m:sSub>
                  <m:sSubPr>
                    <m:ctrlPr>
                      <w:rPr>
                        <w:rFonts w:ascii="Cambria Math" w:hAnsi="Cambria Math" w:cs="Calibri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Calibri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Calibri"/>
                        <w:lang w:val="en-US"/>
                      </w:rPr>
                      <m:t>Li,j</m:t>
                    </m:r>
                  </m:sub>
                </m:sSub>
              </m:e>
            </m:nary>
          </m:num>
          <m:den>
            <m:nary>
              <m:naryPr>
                <m:chr m:val="∑"/>
                <m:limLoc m:val="undOvr"/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naryPr>
              <m:sub>
                <m:r>
                  <w:rPr>
                    <w:rFonts w:ascii="Cambria Math" w:hAnsi="Cambria Math" w:cs="Calibri"/>
                    <w:lang w:val="en-US"/>
                  </w:rPr>
                  <m:t>j=1</m:t>
                </m:r>
              </m:sub>
              <m:sup>
                <m:r>
                  <w:rPr>
                    <w:rFonts w:ascii="Cambria Math" w:hAnsi="Cambria Math" w:cs="Calibri"/>
                    <w:lang w:val="en-US"/>
                  </w:rPr>
                  <m:t>M</m:t>
                </m:r>
              </m:sup>
              <m:e>
                <m:sSub>
                  <m:sSubPr>
                    <m:ctrlPr>
                      <w:rPr>
                        <w:rFonts w:ascii="Cambria Math" w:hAnsi="Cambria Math" w:cs="Calibri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Calibri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Calibri"/>
                        <w:lang w:val="en-US"/>
                      </w:rPr>
                      <m:t>all,j</m:t>
                    </m:r>
                  </m:sub>
                </m:sSub>
              </m:e>
            </m:nary>
          </m:den>
        </m:f>
        <m:r>
          <w:rPr>
            <w:rFonts w:ascii="Cambria Math" w:hAnsi="Cambria Math" w:cs="Calibri"/>
            <w:lang w:val="en-US"/>
          </w:rPr>
          <m:t xml:space="preserve"> ×100</m:t>
        </m:r>
      </m:oMath>
      <w:r w:rsidRPr="00E364B0">
        <w:rPr>
          <w:rFonts w:ascii="Calibri" w:eastAsiaTheme="minorEastAsia" w:hAnsi="Calibri" w:cs="Calibri"/>
          <w:lang w:val="en-US"/>
        </w:rPr>
        <w:tab/>
        <w:t>(</w:t>
      </w:r>
      <w:r w:rsidR="006864C4" w:rsidRPr="00E364B0">
        <w:rPr>
          <w:rFonts w:ascii="Calibri" w:eastAsiaTheme="minorEastAsia" w:hAnsi="Calibri" w:cs="Calibri"/>
          <w:lang w:val="en-US"/>
        </w:rPr>
        <w:t>3</w:t>
      </w:r>
      <w:r w:rsidRPr="00E364B0">
        <w:rPr>
          <w:rFonts w:ascii="Calibri" w:eastAsiaTheme="minorEastAsia" w:hAnsi="Calibri" w:cs="Calibri"/>
          <w:lang w:val="en-US"/>
        </w:rPr>
        <w:t>)</w:t>
      </w:r>
      <w:bookmarkEnd w:id="3"/>
    </w:p>
    <w:p w14:paraId="3FF5D1CA" w14:textId="769ED58A" w:rsidR="00737235" w:rsidRDefault="006864C4" w:rsidP="00D80EDF">
      <w:pPr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>w</w:t>
      </w:r>
      <w:r w:rsidR="00737235" w:rsidRPr="00713245">
        <w:rPr>
          <w:rFonts w:ascii="Calibri" w:eastAsiaTheme="minorEastAsia" w:hAnsi="Calibri" w:cs="Calibri"/>
          <w:lang w:val="en-US"/>
        </w:rPr>
        <w:t xml:space="preserve">here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N</m:t>
            </m:r>
          </m:e>
          <m:sub>
            <m:r>
              <w:rPr>
                <w:rFonts w:ascii="Cambria Math" w:hAnsi="Cambria Math" w:cs="Calibri"/>
                <w:lang w:val="en-US"/>
              </w:rPr>
              <m:t>Li,j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the number of Li</w:t>
      </w:r>
      <w:r w:rsidR="00737235" w:rsidRPr="00713245">
        <w:rPr>
          <w:rFonts w:ascii="Calibri" w:eastAsiaTheme="minorEastAsia" w:hAnsi="Calibri" w:cs="Calibri"/>
          <w:vertAlign w:val="superscript"/>
          <w:lang w:val="en-US"/>
        </w:rPr>
        <w:t>+</w:t>
      </w:r>
      <w:r w:rsidR="00737235" w:rsidRPr="00713245">
        <w:rPr>
          <w:rFonts w:ascii="Calibri" w:eastAsiaTheme="minorEastAsia" w:hAnsi="Calibri" w:cs="Calibri"/>
          <w:lang w:val="en-US"/>
        </w:rPr>
        <w:t xml:space="preserve"> ions recovered in measurement j, and </w:t>
      </w:r>
      <w:r w:rsidR="006477BF" w:rsidRPr="00713245">
        <w:rPr>
          <w:rFonts w:ascii="Calibri" w:eastAsiaTheme="minorEastAsia" w:hAnsi="Calibri" w:cs="Calibri"/>
          <w:lang w:val="en-US"/>
        </w:rPr>
        <w:t xml:space="preserve"> </w:t>
      </w:r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N</m:t>
            </m:r>
          </m:e>
          <m:sub>
            <m:r>
              <w:rPr>
                <w:rFonts w:ascii="Cambria Math" w:hAnsi="Cambria Math" w:cs="Calibri"/>
                <w:lang w:val="en-US"/>
              </w:rPr>
              <m:t>all,j</m:t>
            </m:r>
          </m:sub>
        </m:sSub>
      </m:oMath>
      <w:r w:rsidR="00737235" w:rsidRPr="00713245">
        <w:rPr>
          <w:rFonts w:ascii="Calibri" w:eastAsiaTheme="minorEastAsia" w:hAnsi="Calibri" w:cs="Calibri"/>
          <w:lang w:val="en-US"/>
        </w:rPr>
        <w:t xml:space="preserve"> represents the total number of recovered ions of all species in measurement j. M represents the total number of measurements performed. </w:t>
      </w:r>
    </w:p>
    <w:p w14:paraId="2E44E7DD" w14:textId="536801BA" w:rsidR="008465C5" w:rsidRDefault="008465C5" w:rsidP="00D80EDF">
      <w:pPr>
        <w:spacing w:after="0"/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br w:type="page"/>
      </w:r>
    </w:p>
    <w:p w14:paraId="3C1FEE56" w14:textId="75855273" w:rsidR="00737235" w:rsidRPr="00713245" w:rsidRDefault="00737235" w:rsidP="00D80EDF">
      <w:p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i/>
          <w:iCs/>
          <w:lang w:val="en-US"/>
        </w:rPr>
        <w:lastRenderedPageBreak/>
        <w:t>Energy expenditure calculations</w:t>
      </w:r>
      <w:r w:rsidRPr="00713245">
        <w:rPr>
          <w:rFonts w:ascii="Calibri" w:hAnsi="Calibri" w:cs="Calibri"/>
          <w:lang w:val="en-US"/>
        </w:rPr>
        <w:t>:</w:t>
      </w:r>
    </w:p>
    <w:p w14:paraId="5371FC91" w14:textId="1E0C3FD0" w:rsidR="00737235" w:rsidRPr="00713245" w:rsidRDefault="00737235" w:rsidP="00D80EDF">
      <w:p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>For the energy expenditure 3 aspects were considered:</w:t>
      </w:r>
    </w:p>
    <w:p w14:paraId="5BAED119" w14:textId="4C28F70B" w:rsidR="00737235" w:rsidRPr="00713245" w:rsidRDefault="00737235" w:rsidP="00D80EDF">
      <w:pPr>
        <w:pStyle w:val="ListParagraph"/>
        <w:numPr>
          <w:ilvl w:val="0"/>
          <w:numId w:val="1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>The shredding process</w:t>
      </w:r>
    </w:p>
    <w:p w14:paraId="6C6AD768" w14:textId="1E4254DC" w:rsidR="00737235" w:rsidRPr="00713245" w:rsidRDefault="00737235" w:rsidP="00D80EDF">
      <w:pPr>
        <w:pStyle w:val="ListParagraph"/>
        <w:numPr>
          <w:ilvl w:val="0"/>
          <w:numId w:val="1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 xml:space="preserve">The energy input during </w:t>
      </w:r>
      <w:r w:rsidR="00364786">
        <w:rPr>
          <w:rFonts w:ascii="Calibri" w:hAnsi="Calibri" w:cs="Calibri"/>
          <w:lang w:val="en-US"/>
        </w:rPr>
        <w:t xml:space="preserve">the </w:t>
      </w:r>
      <w:r w:rsidRPr="00713245">
        <w:rPr>
          <w:rFonts w:ascii="Calibri" w:hAnsi="Calibri" w:cs="Calibri"/>
          <w:lang w:val="en-US"/>
        </w:rPr>
        <w:t>charging/discharging of the electrochemical cell</w:t>
      </w:r>
    </w:p>
    <w:p w14:paraId="35B67C5B" w14:textId="7320DE72" w:rsidR="00737235" w:rsidRPr="00713245" w:rsidRDefault="00737235" w:rsidP="00D80EDF">
      <w:pPr>
        <w:pStyle w:val="ListParagraph"/>
        <w:numPr>
          <w:ilvl w:val="0"/>
          <w:numId w:val="1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>The pumping process</w:t>
      </w:r>
    </w:p>
    <w:p w14:paraId="35FB98B2" w14:textId="77777777" w:rsidR="00737235" w:rsidRPr="00713245" w:rsidRDefault="00737235" w:rsidP="00D80EDF">
      <w:pPr>
        <w:pStyle w:val="ListParagraph"/>
        <w:spacing w:after="0" w:line="480" w:lineRule="auto"/>
        <w:jc w:val="both"/>
        <w:rPr>
          <w:rFonts w:ascii="Calibri" w:hAnsi="Calibri" w:cs="Calibri"/>
          <w:lang w:val="en-US"/>
        </w:rPr>
      </w:pPr>
    </w:p>
    <w:p w14:paraId="3106641B" w14:textId="5D3B26D7" w:rsidR="00031A7A" w:rsidRDefault="00737235" w:rsidP="00D80EDF">
      <w:pPr>
        <w:pStyle w:val="ListParagraph"/>
        <w:numPr>
          <w:ilvl w:val="0"/>
          <w:numId w:val="3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 w:rsidRPr="00031A7A">
        <w:rPr>
          <w:rFonts w:ascii="Calibri" w:hAnsi="Calibri" w:cs="Calibri"/>
          <w:lang w:val="en-US"/>
        </w:rPr>
        <w:t>For the shredding process, the energy expenditure was calculated as follows</w:t>
      </w:r>
      <w:r w:rsidR="00031A7A">
        <w:rPr>
          <w:rFonts w:ascii="Calibri" w:hAnsi="Calibri" w:cs="Calibri"/>
          <w:lang w:val="en-US"/>
        </w:rPr>
        <w:t>:</w:t>
      </w:r>
    </w:p>
    <w:p w14:paraId="64B48BA7" w14:textId="7B579AE7" w:rsidR="00031A7A" w:rsidRPr="00031A7A" w:rsidRDefault="00031A7A" w:rsidP="00D80EDF">
      <w:pPr>
        <w:pStyle w:val="ListParagraph"/>
        <w:spacing w:after="0" w:line="480" w:lineRule="auto"/>
        <w:jc w:val="both"/>
        <w:rPr>
          <w:rFonts w:ascii="Calibri" w:hAnsi="Calibri" w:cs="Calibri"/>
          <w:color w:val="EE0000"/>
          <w:lang w:val="en-US"/>
        </w:rPr>
      </w:pPr>
      <w:r w:rsidRPr="00426330">
        <w:rPr>
          <w:rFonts w:ascii="Calibri" w:hAnsi="Calibri" w:cs="Calibri"/>
          <w:lang w:val="en-US"/>
        </w:rPr>
        <w:t>For one LIB cell of 4.35</w:t>
      </w:r>
      <w:r w:rsidR="00587B44">
        <w:rPr>
          <w:rFonts w:ascii="Calibri" w:hAnsi="Calibri" w:cs="Calibri"/>
          <w:lang w:val="en-US"/>
        </w:rPr>
        <w:t> </w:t>
      </w:r>
      <w:r w:rsidRPr="00426330">
        <w:rPr>
          <w:rFonts w:ascii="Calibri" w:hAnsi="Calibri" w:cs="Calibri"/>
          <w:lang w:val="en-US"/>
        </w:rPr>
        <w:t>kg, 2</w:t>
      </w:r>
      <w:r w:rsidR="00587B44">
        <w:rPr>
          <w:rFonts w:ascii="Calibri" w:hAnsi="Calibri" w:cs="Calibri"/>
          <w:lang w:val="en-US"/>
        </w:rPr>
        <w:t> </w:t>
      </w:r>
      <w:r w:rsidRPr="00426330">
        <w:rPr>
          <w:rFonts w:ascii="Calibri" w:hAnsi="Calibri" w:cs="Calibri"/>
          <w:lang w:val="en-US"/>
        </w:rPr>
        <w:t>min 26 sec of shredding was considered. With a drive power of 23.5</w:t>
      </w:r>
      <w:r w:rsidR="00587B44">
        <w:rPr>
          <w:rFonts w:ascii="Calibri" w:hAnsi="Calibri" w:cs="Calibri"/>
          <w:lang w:val="en-US"/>
        </w:rPr>
        <w:t> </w:t>
      </w:r>
      <w:r w:rsidRPr="00426330">
        <w:rPr>
          <w:rFonts w:ascii="Calibri" w:hAnsi="Calibri" w:cs="Calibri"/>
          <w:lang w:val="en-US"/>
        </w:rPr>
        <w:t xml:space="preserve">kW this resulted in </w:t>
      </w:r>
      <w:r w:rsidR="006864C4" w:rsidRPr="00426330">
        <w:rPr>
          <w:rFonts w:ascii="Calibri" w:hAnsi="Calibri" w:cs="Calibri"/>
          <w:lang w:val="en-US"/>
        </w:rPr>
        <w:t>total</w:t>
      </w:r>
      <w:r w:rsidRPr="00426330">
        <w:rPr>
          <w:rFonts w:ascii="Calibri" w:hAnsi="Calibri" w:cs="Calibri"/>
          <w:lang w:val="en-US"/>
        </w:rPr>
        <w:t xml:space="preserve"> </w:t>
      </w:r>
      <w:r w:rsidR="00D1250F">
        <w:rPr>
          <w:rFonts w:ascii="Calibri" w:hAnsi="Calibri" w:cs="Calibri"/>
          <w:lang w:val="en-US"/>
        </w:rPr>
        <w:t xml:space="preserve">energy consumption </w:t>
      </w:r>
      <w:r w:rsidRPr="00426330">
        <w:rPr>
          <w:rFonts w:ascii="Calibri" w:hAnsi="Calibri" w:cs="Calibri"/>
          <w:lang w:val="en-US"/>
        </w:rPr>
        <w:t xml:space="preserve">of </w:t>
      </w:r>
      <w:r w:rsidR="00457AD2" w:rsidRPr="00426330">
        <w:rPr>
          <w:rFonts w:ascii="Calibri" w:hAnsi="Calibri" w:cs="Calibri"/>
          <w:lang w:val="en-US"/>
        </w:rPr>
        <w:t>0.95</w:t>
      </w:r>
      <w:r w:rsidR="00587B44">
        <w:rPr>
          <w:rFonts w:ascii="Calibri" w:hAnsi="Calibri" w:cs="Calibri"/>
          <w:lang w:val="en-US"/>
        </w:rPr>
        <w:t> </w:t>
      </w:r>
      <w:r w:rsidR="00457AD2" w:rsidRPr="00426330">
        <w:rPr>
          <w:rFonts w:ascii="Calibri" w:hAnsi="Calibri" w:cs="Calibri"/>
          <w:lang w:val="en-US"/>
        </w:rPr>
        <w:t xml:space="preserve">kWh </w:t>
      </w:r>
      <w:r w:rsidRPr="00426330">
        <w:rPr>
          <w:rFonts w:ascii="Calibri" w:hAnsi="Calibri" w:cs="Calibri"/>
          <w:lang w:val="en-US"/>
        </w:rPr>
        <w:t xml:space="preserve">or </w:t>
      </w:r>
      <w:r w:rsidR="00F44454" w:rsidRPr="00426330">
        <w:rPr>
          <w:rFonts w:ascii="Calibri" w:hAnsi="Calibri" w:cs="Calibri"/>
          <w:lang w:val="en-US"/>
        </w:rPr>
        <w:t>0.22</w:t>
      </w:r>
      <w:r w:rsidR="00587B44">
        <w:rPr>
          <w:rFonts w:ascii="Calibri" w:hAnsi="Calibri" w:cs="Calibri"/>
          <w:lang w:val="en-US"/>
        </w:rPr>
        <w:t> </w:t>
      </w:r>
      <w:r w:rsidR="00F44454" w:rsidRPr="00426330">
        <w:rPr>
          <w:rFonts w:ascii="Calibri" w:hAnsi="Calibri" w:cs="Calibri"/>
          <w:lang w:val="en-US"/>
        </w:rPr>
        <w:t>kWh/kg</w:t>
      </w:r>
      <w:r w:rsidRPr="00426330">
        <w:rPr>
          <w:rFonts w:ascii="Calibri" w:hAnsi="Calibri" w:cs="Calibri"/>
          <w:lang w:val="en-US"/>
        </w:rPr>
        <w:t>.</w:t>
      </w:r>
      <w:r w:rsidR="0084674F" w:rsidRPr="00426330">
        <w:rPr>
          <w:rFonts w:ascii="Calibri" w:hAnsi="Calibri" w:cs="Calibri"/>
          <w:lang w:val="en-US"/>
        </w:rPr>
        <w:t xml:space="preserve"> </w:t>
      </w:r>
      <w:r w:rsidR="0084674F" w:rsidRPr="00457AD2">
        <w:rPr>
          <w:rFonts w:ascii="Calibri" w:hAnsi="Calibri" w:cs="Calibri"/>
          <w:lang w:val="en-US"/>
        </w:rPr>
        <w:t xml:space="preserve">This was then normalized to the mass of the LFP electrode for the ease of comparison with other literature. Hereby, it is assumed that LFP </w:t>
      </w:r>
      <w:r w:rsidR="006864C4" w:rsidRPr="00457AD2">
        <w:rPr>
          <w:rFonts w:ascii="Calibri" w:hAnsi="Calibri" w:cs="Calibri"/>
          <w:lang w:val="en-US"/>
        </w:rPr>
        <w:t>constitutes</w:t>
      </w:r>
      <w:r w:rsidR="0084674F" w:rsidRPr="00457AD2">
        <w:rPr>
          <w:rFonts w:ascii="Calibri" w:hAnsi="Calibri" w:cs="Calibri"/>
          <w:lang w:val="en-US"/>
        </w:rPr>
        <w:t xml:space="preserve"> </w:t>
      </w:r>
      <w:r w:rsidR="00D6349E" w:rsidRPr="00457AD2">
        <w:rPr>
          <w:rFonts w:ascii="Calibri" w:hAnsi="Calibri" w:cs="Calibri"/>
          <w:lang w:val="en-US"/>
        </w:rPr>
        <w:t>43</w:t>
      </w:r>
      <w:r w:rsidR="0084674F" w:rsidRPr="00457AD2">
        <w:rPr>
          <w:rFonts w:ascii="Calibri" w:hAnsi="Calibri" w:cs="Calibri"/>
          <w:lang w:val="en-US"/>
        </w:rPr>
        <w:t xml:space="preserve"> % of the </w:t>
      </w:r>
      <w:r w:rsidR="00D6349E" w:rsidRPr="00457AD2">
        <w:rPr>
          <w:rFonts w:ascii="Calibri" w:hAnsi="Calibri" w:cs="Calibri"/>
          <w:lang w:val="en-US"/>
        </w:rPr>
        <w:t xml:space="preserve">total battery module. Thereby, an energy </w:t>
      </w:r>
      <w:r w:rsidR="00F44454">
        <w:rPr>
          <w:rFonts w:ascii="Calibri" w:hAnsi="Calibri" w:cs="Calibri"/>
          <w:lang w:val="en-US"/>
        </w:rPr>
        <w:t>expenditure</w:t>
      </w:r>
      <w:r w:rsidR="00D6349E" w:rsidRPr="00457AD2">
        <w:rPr>
          <w:rFonts w:ascii="Calibri" w:hAnsi="Calibri" w:cs="Calibri"/>
          <w:lang w:val="en-US"/>
        </w:rPr>
        <w:t xml:space="preserve"> </w:t>
      </w:r>
      <w:r w:rsidR="00D6349E" w:rsidRPr="00BC12A5">
        <w:rPr>
          <w:rFonts w:ascii="Calibri" w:hAnsi="Calibri" w:cs="Calibri"/>
          <w:lang w:val="en-US"/>
        </w:rPr>
        <w:t>of</w:t>
      </w:r>
      <w:r w:rsidR="00F44454" w:rsidRPr="00BC12A5">
        <w:rPr>
          <w:rFonts w:ascii="Calibri" w:hAnsi="Calibri" w:cs="Calibri"/>
          <w:lang w:val="en-US"/>
        </w:rPr>
        <w:t xml:space="preserve"> </w:t>
      </w:r>
      <m:oMath>
        <m:r>
          <w:rPr>
            <w:rFonts w:ascii="Cambria Math" w:hAnsi="Cambria Math" w:cs="Calibri"/>
            <w:lang w:val="en-US"/>
          </w:rPr>
          <m:t>0.51 kWh/</m:t>
        </m:r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kg</m:t>
            </m:r>
          </m:e>
          <m:sub>
            <m:r>
              <w:rPr>
                <w:rFonts w:ascii="Cambria Math" w:hAnsi="Cambria Math" w:cs="Calibri"/>
                <w:lang w:val="en-US"/>
              </w:rPr>
              <m:t>LFP</m:t>
            </m:r>
          </m:sub>
        </m:sSub>
        <m:r>
          <w:rPr>
            <w:rFonts w:ascii="Cambria Math" w:hAnsi="Cambria Math" w:cs="Calibri"/>
            <w:lang w:val="en-US"/>
          </w:rPr>
          <m:t xml:space="preserve"> </m:t>
        </m:r>
      </m:oMath>
      <w:r w:rsidR="00D6349E" w:rsidRPr="00BC12A5">
        <w:rPr>
          <w:rFonts w:ascii="Calibri" w:hAnsi="Calibri" w:cs="Calibri"/>
          <w:lang w:val="en-US"/>
        </w:rPr>
        <w:t>is</w:t>
      </w:r>
      <w:r w:rsidR="00D6349E" w:rsidRPr="00457AD2">
        <w:rPr>
          <w:rFonts w:ascii="Calibri" w:hAnsi="Calibri" w:cs="Calibri"/>
          <w:lang w:val="en-US"/>
        </w:rPr>
        <w:t xml:space="preserve"> assumed</w:t>
      </w:r>
      <w:r w:rsidR="00457AD2">
        <w:rPr>
          <w:rFonts w:ascii="Calibri" w:hAnsi="Calibri" w:cs="Calibri"/>
          <w:lang w:val="en-US"/>
        </w:rPr>
        <w:t xml:space="preserve"> for the shredding process.</w:t>
      </w:r>
    </w:p>
    <w:p w14:paraId="5599E2FE" w14:textId="0624E77A" w:rsidR="004C5D36" w:rsidRDefault="00EB710A" w:rsidP="00D80EDF">
      <w:pPr>
        <w:pStyle w:val="ListParagraph"/>
        <w:numPr>
          <w:ilvl w:val="0"/>
          <w:numId w:val="3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t>An average energy consumption of 0.02 Wh/g during the charging step was taken</w:t>
      </w:r>
      <w:r w:rsidR="00737235" w:rsidRPr="00031A7A">
        <w:rPr>
          <w:rFonts w:ascii="Calibri" w:hAnsi="Calibri" w:cs="Calibri"/>
          <w:lang w:val="en-US"/>
        </w:rPr>
        <w:t>,</w:t>
      </w:r>
      <w:r>
        <w:rPr>
          <w:rFonts w:ascii="Calibri" w:hAnsi="Calibri" w:cs="Calibri"/>
          <w:lang w:val="en-US"/>
        </w:rPr>
        <w:t xml:space="preserve"> and an average </w:t>
      </w:r>
      <w:r w:rsidR="00B255A2">
        <w:rPr>
          <w:rFonts w:ascii="Calibri" w:hAnsi="Calibri" w:cs="Calibri"/>
          <w:lang w:val="en-US"/>
        </w:rPr>
        <w:t>Lithium</w:t>
      </w:r>
      <w:r>
        <w:rPr>
          <w:rFonts w:ascii="Calibri" w:hAnsi="Calibri" w:cs="Calibri"/>
          <w:lang w:val="en-US"/>
        </w:rPr>
        <w:t xml:space="preserve">-ion recovery capacity of 41 mg/g was used to calculate the energy consumption associated with the charging of the cell. </w:t>
      </w:r>
      <w:r w:rsidR="006864C4">
        <w:rPr>
          <w:rFonts w:ascii="Calibri" w:hAnsi="Calibri" w:cs="Calibri"/>
          <w:lang w:val="en-US"/>
        </w:rPr>
        <w:t xml:space="preserve">The energy consumption associated with the cycling of the cell was calculated by </w:t>
      </w:r>
      <w:r w:rsidR="006864C4" w:rsidRPr="006864C4">
        <w:rPr>
          <w:rFonts w:ascii="Calibri" w:hAnsi="Calibri" w:cs="Calibri"/>
          <w:b/>
          <w:bCs/>
          <w:lang w:val="en-US"/>
        </w:rPr>
        <w:t>Eq. (4)</w:t>
      </w:r>
      <w:r w:rsidR="006864C4">
        <w:rPr>
          <w:rFonts w:ascii="Calibri" w:hAnsi="Calibri" w:cs="Calibri"/>
          <w:lang w:val="en-US"/>
        </w:rPr>
        <w:t>:</w:t>
      </w:r>
      <w:r>
        <w:rPr>
          <w:rFonts w:ascii="Calibri" w:hAnsi="Calibri" w:cs="Calibri"/>
          <w:lang w:val="en-US"/>
        </w:rPr>
        <w:t xml:space="preserve"> </w:t>
      </w:r>
      <w:r w:rsidR="00737235" w:rsidRPr="00031A7A">
        <w:rPr>
          <w:rFonts w:ascii="Calibri" w:hAnsi="Calibri" w:cs="Calibri"/>
          <w:lang w:val="en-US"/>
        </w:rPr>
        <w:t xml:space="preserve"> </w:t>
      </w:r>
    </w:p>
    <w:p w14:paraId="1593A632" w14:textId="46A1E21B" w:rsidR="00D44B9B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tab/>
      </w:r>
      <w:bookmarkStart w:id="4" w:name="_Hlk211248252"/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E</m:t>
            </m:r>
          </m:e>
          <m:sub>
            <m:r>
              <w:rPr>
                <w:rFonts w:ascii="Cambria Math" w:hAnsi="Cambria Math" w:cs="Calibri"/>
                <w:lang w:val="en-US"/>
              </w:rPr>
              <m:t>electric</m:t>
            </m:r>
          </m:sub>
        </m:sSub>
        <m:r>
          <w:rPr>
            <w:rFonts w:ascii="Cambria Math" w:hAnsi="Cambria Math" w:cs="Calibri"/>
            <w:lang w:val="en-US"/>
          </w:rPr>
          <m:t xml:space="preserve">= 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Calibri"/>
                    <w:lang w:val="en-US"/>
                  </w:rPr>
                  <m:t>E</m:t>
                </m:r>
              </m:e>
              <m:sub>
                <m:r>
                  <w:rPr>
                    <w:rFonts w:ascii="Cambria Math" w:hAnsi="Cambria Math" w:cs="Calibri"/>
                    <w:lang w:val="en-US"/>
                  </w:rPr>
                  <m:t>charge</m:t>
                </m:r>
              </m:sub>
            </m:sSub>
          </m:num>
          <m:den>
            <m:r>
              <w:rPr>
                <w:rFonts w:ascii="Cambria Math" w:eastAsiaTheme="minorEastAsia" w:hAnsi="Cambria Math" w:cs="Calibri"/>
                <w:lang w:val="en-US"/>
              </w:rPr>
              <m:t>RC</m:t>
            </m:r>
          </m:den>
        </m:f>
        <m:r>
          <w:rPr>
            <w:rFonts w:ascii="Cambria Math" w:hAnsi="Cambria Math" w:cs="Calibri"/>
            <w:lang w:val="en-US"/>
          </w:rPr>
          <m:t xml:space="preserve">= 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r>
              <w:rPr>
                <w:rFonts w:ascii="Cambria Math" w:hAnsi="Cambria Math" w:cs="Calibri"/>
                <w:lang w:val="en-US"/>
              </w:rPr>
              <m:t>0.02</m:t>
            </m:r>
            <m:f>
              <m:f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fPr>
              <m:num>
                <m:r>
                  <w:rPr>
                    <w:rFonts w:ascii="Cambria Math" w:hAnsi="Cambria Math" w:cs="Calibri"/>
                    <w:lang w:val="en-US"/>
                  </w:rPr>
                  <m:t>Wh</m:t>
                </m:r>
              </m:num>
              <m:den>
                <m:sSub>
                  <m:sSubPr>
                    <m:ctrlPr>
                      <w:rPr>
                        <w:rFonts w:ascii="Cambria Math" w:hAnsi="Cambria Math" w:cs="Calibri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Calibri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Calibri"/>
                        <w:lang w:val="en-US"/>
                      </w:rPr>
                      <m:t>LFP</m:t>
                    </m:r>
                  </m:sub>
                </m:sSub>
              </m:den>
            </m:f>
          </m:num>
          <m:den>
            <m:r>
              <w:rPr>
                <w:rFonts w:ascii="Cambria Math" w:hAnsi="Cambria Math" w:cs="Calibri"/>
                <w:lang w:val="en-US"/>
              </w:rPr>
              <m:t>0.041</m:t>
            </m:r>
            <m:f>
              <m:f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 w:cs="Calibri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Calibri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Calibri"/>
                        <w:lang w:val="en-US"/>
                      </w:rPr>
                      <m:t>Li+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 w:cs="Calibri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Calibri"/>
                        <w:lang w:val="en-US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Calibri"/>
                        <w:lang w:val="en-US"/>
                      </w:rPr>
                      <m:t>LFP</m:t>
                    </m:r>
                  </m:sub>
                </m:sSub>
              </m:den>
            </m:f>
          </m:den>
        </m:f>
        <m:r>
          <w:rPr>
            <w:rFonts w:ascii="Cambria Math" w:hAnsi="Cambria Math" w:cs="Calibri"/>
            <w:lang w:val="en-US"/>
          </w:rPr>
          <m:t>=0.49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r>
              <w:rPr>
                <w:rFonts w:ascii="Cambria Math" w:hAnsi="Cambria Math" w:cs="Calibri"/>
                <w:lang w:val="en-US"/>
              </w:rPr>
              <m:t>kWh</m:t>
            </m:r>
          </m:num>
          <m:den>
            <m:r>
              <w:rPr>
                <w:rFonts w:ascii="Cambria Math" w:hAnsi="Cambria Math" w:cs="Calibri"/>
                <w:lang w:val="en-US"/>
              </w:rPr>
              <m:t>k</m:t>
            </m:r>
            <m:sSub>
              <m:sSub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Calibri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Calibri"/>
                    <w:lang w:val="en-US"/>
                  </w:rPr>
                  <m:t>Li+</m:t>
                </m:r>
              </m:sub>
            </m:sSub>
          </m:den>
        </m:f>
      </m:oMath>
      <w:r>
        <w:rPr>
          <w:rFonts w:ascii="Calibri" w:eastAsiaTheme="minorEastAsia" w:hAnsi="Calibri" w:cs="Calibri"/>
          <w:lang w:val="en-US"/>
        </w:rPr>
        <w:tab/>
        <w:t>(4)</w:t>
      </w:r>
    </w:p>
    <w:bookmarkEnd w:id="4"/>
    <w:p w14:paraId="575013CF" w14:textId="2189D1AE" w:rsidR="000E0659" w:rsidRPr="000E0659" w:rsidRDefault="000E0659" w:rsidP="00D80EDF">
      <w:pPr>
        <w:pStyle w:val="ListParagraph"/>
        <w:spacing w:after="0" w:line="480" w:lineRule="auto"/>
        <w:jc w:val="both"/>
        <w:rPr>
          <w:rFonts w:ascii="Calibri" w:hAnsi="Calibri" w:cs="Calibri"/>
          <w:lang w:val="en-US"/>
        </w:rPr>
      </w:pPr>
      <w:r w:rsidRPr="000E0659">
        <w:rPr>
          <w:rFonts w:ascii="Calibri" w:hAnsi="Calibri" w:cs="Calibri"/>
          <w:lang w:val="en-US"/>
        </w:rPr>
        <w:t xml:space="preserve">This value </w:t>
      </w:r>
      <w:r>
        <w:rPr>
          <w:rFonts w:ascii="Calibri" w:hAnsi="Calibri" w:cs="Calibri"/>
          <w:lang w:val="en-US"/>
        </w:rPr>
        <w:t xml:space="preserve">of </w:t>
      </w:r>
      <w:bookmarkStart w:id="5" w:name="_Hlk211250157"/>
      <m:oMath>
        <m:r>
          <w:rPr>
            <w:rFonts w:ascii="Cambria Math" w:hAnsi="Cambria Math" w:cs="Calibri"/>
            <w:lang w:val="en-US"/>
          </w:rPr>
          <m:t>0.49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r>
              <w:rPr>
                <w:rFonts w:ascii="Cambria Math" w:hAnsi="Cambria Math" w:cs="Calibri"/>
                <w:lang w:val="en-US"/>
              </w:rPr>
              <m:t>kWh</m:t>
            </m:r>
          </m:num>
          <m:den>
            <m:r>
              <w:rPr>
                <w:rFonts w:ascii="Cambria Math" w:hAnsi="Cambria Math" w:cs="Calibri"/>
                <w:lang w:val="en-US"/>
              </w:rPr>
              <m:t>k</m:t>
            </m:r>
            <m:sSub>
              <m:sSub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 w:cs="Calibri"/>
                    <w:lang w:val="en-US"/>
                  </w:rPr>
                  <m:t>g</m:t>
                </m:r>
              </m:e>
              <m:sub>
                <m:r>
                  <w:rPr>
                    <w:rFonts w:ascii="Cambria Math" w:hAnsi="Cambria Math" w:cs="Calibri"/>
                    <w:lang w:val="en-US"/>
                  </w:rPr>
                  <m:t>Li+</m:t>
                </m:r>
              </m:sub>
            </m:sSub>
          </m:den>
        </m:f>
      </m:oMath>
      <w:r w:rsidRPr="00BC12A5">
        <w:rPr>
          <w:rFonts w:ascii="Calibri" w:hAnsi="Calibri" w:cs="Calibri"/>
          <w:lang w:val="en-US"/>
        </w:rPr>
        <w:t xml:space="preserve"> </w:t>
      </w:r>
      <w:bookmarkEnd w:id="5"/>
      <w:r w:rsidRPr="00BC12A5">
        <w:rPr>
          <w:rFonts w:ascii="Calibri" w:hAnsi="Calibri" w:cs="Calibri"/>
          <w:lang w:val="en-US"/>
        </w:rPr>
        <w:t>is</w:t>
      </w:r>
      <w:r>
        <w:rPr>
          <w:rFonts w:ascii="Calibri" w:hAnsi="Calibri" w:cs="Calibri"/>
          <w:lang w:val="en-US"/>
        </w:rPr>
        <w:t xml:space="preserve"> likely higher than what the “real energy consumption” would be as during discharge some of the energy could be recovered, which is not accounted for in this calculation. </w:t>
      </w:r>
    </w:p>
    <w:p w14:paraId="7E1C8790" w14:textId="7136B033" w:rsidR="00BC3969" w:rsidRDefault="00737235" w:rsidP="00D80EDF">
      <w:pPr>
        <w:pStyle w:val="ListParagraph"/>
        <w:numPr>
          <w:ilvl w:val="0"/>
          <w:numId w:val="3"/>
        </w:numPr>
        <w:spacing w:after="0" w:line="480" w:lineRule="auto"/>
        <w:jc w:val="both"/>
        <w:rPr>
          <w:rFonts w:ascii="Calibri" w:hAnsi="Calibri" w:cs="Calibri"/>
          <w:lang w:val="en-US"/>
        </w:rPr>
      </w:pPr>
      <w:r w:rsidRPr="00713245">
        <w:rPr>
          <w:rFonts w:ascii="Calibri" w:hAnsi="Calibri" w:cs="Calibri"/>
          <w:lang w:val="en-US"/>
        </w:rPr>
        <w:t xml:space="preserve">For the pumping process, </w:t>
      </w:r>
      <w:r w:rsidR="004F42A9">
        <w:rPr>
          <w:rFonts w:ascii="Calibri" w:hAnsi="Calibri" w:cs="Calibri"/>
          <w:lang w:val="en-US"/>
        </w:rPr>
        <w:t>4</w:t>
      </w:r>
      <w:r w:rsidRPr="00713245">
        <w:rPr>
          <w:rFonts w:ascii="Calibri" w:hAnsi="Calibri" w:cs="Calibri"/>
          <w:lang w:val="en-US"/>
        </w:rPr>
        <w:t xml:space="preserve"> </w:t>
      </w:r>
      <w:r w:rsidR="00125CF5">
        <w:rPr>
          <w:rFonts w:ascii="Calibri" w:hAnsi="Calibri" w:cs="Calibri"/>
          <w:lang w:val="en-US"/>
        </w:rPr>
        <w:t>h</w:t>
      </w:r>
      <w:r w:rsidRPr="00713245">
        <w:rPr>
          <w:rFonts w:ascii="Calibri" w:hAnsi="Calibri" w:cs="Calibri"/>
          <w:lang w:val="en-US"/>
        </w:rPr>
        <w:t xml:space="preserve"> of continuous pumping was considered, which is the approximate average pumping time per cycle. This was multiplied by the</w:t>
      </w:r>
      <w:r w:rsidR="004F42A9">
        <w:rPr>
          <w:rFonts w:ascii="Calibri" w:hAnsi="Calibri" w:cs="Calibri"/>
          <w:lang w:val="en-US"/>
        </w:rPr>
        <w:t xml:space="preserve"> power of the pump, which was determined for its specified operational parameters (</w:t>
      </w:r>
      <w:r w:rsidR="00A7423C">
        <w:rPr>
          <w:rFonts w:ascii="Calibri" w:hAnsi="Calibri" w:cs="Calibri"/>
          <w:lang w:val="en-US"/>
        </w:rPr>
        <w:t>flow</w:t>
      </w:r>
      <w:r w:rsidR="004F42A9">
        <w:rPr>
          <w:rFonts w:ascii="Calibri" w:hAnsi="Calibri" w:cs="Calibri"/>
          <w:lang w:val="en-US"/>
        </w:rPr>
        <w:t xml:space="preserve"> rate = 5 mL/min, tube diameter = 0.22</w:t>
      </w:r>
      <w:r w:rsidR="0047630A">
        <w:rPr>
          <w:rFonts w:ascii="Calibri" w:hAnsi="Calibri" w:cs="Calibri"/>
          <w:lang w:val="en-US"/>
        </w:rPr>
        <w:t> </w:t>
      </w:r>
      <w:r w:rsidR="004F42A9">
        <w:rPr>
          <w:rFonts w:ascii="Calibri" w:hAnsi="Calibri" w:cs="Calibri"/>
          <w:lang w:val="en-US"/>
        </w:rPr>
        <w:t>cm, tube length = 50</w:t>
      </w:r>
      <w:r w:rsidR="0047630A">
        <w:rPr>
          <w:rFonts w:ascii="Calibri" w:hAnsi="Calibri" w:cs="Calibri"/>
          <w:lang w:val="en-US"/>
        </w:rPr>
        <w:t> </w:t>
      </w:r>
      <w:r w:rsidR="004F42A9">
        <w:rPr>
          <w:rFonts w:ascii="Calibri" w:hAnsi="Calibri" w:cs="Calibri"/>
          <w:lang w:val="en-US"/>
        </w:rPr>
        <w:t>cm, and the fluid was treated as water regarding viscosity and density).</w:t>
      </w:r>
      <w:r w:rsidR="00D44B9B">
        <w:rPr>
          <w:rFonts w:ascii="Calibri" w:hAnsi="Calibri" w:cs="Calibri"/>
          <w:lang w:val="en-US"/>
        </w:rPr>
        <w:t xml:space="preserve"> The power of the pump was calculated via </w:t>
      </w:r>
      <w:r w:rsidR="00D44B9B" w:rsidRPr="00D44B9B">
        <w:rPr>
          <w:rFonts w:ascii="Calibri" w:hAnsi="Calibri" w:cs="Calibri"/>
          <w:b/>
          <w:bCs/>
          <w:lang w:val="en-US"/>
        </w:rPr>
        <w:t>Eq. (5)</w:t>
      </w:r>
      <w:r w:rsidR="00D44B9B">
        <w:rPr>
          <w:rFonts w:ascii="Calibri" w:hAnsi="Calibri" w:cs="Calibri"/>
          <w:lang w:val="en-US"/>
        </w:rPr>
        <w:t>:</w:t>
      </w:r>
    </w:p>
    <w:p w14:paraId="0840ED7E" w14:textId="40351146" w:rsidR="00D44B9B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hAnsi="Calibri" w:cs="Calibri"/>
          <w:lang w:val="en-US"/>
        </w:rPr>
        <w:tab/>
      </w:r>
      <w:r>
        <w:rPr>
          <w:rFonts w:ascii="Calibri" w:eastAsiaTheme="minorEastAsia" w:hAnsi="Calibri" w:cs="Calibri"/>
          <w:lang w:val="en-US"/>
        </w:rPr>
        <w:tab/>
      </w:r>
    </w:p>
    <w:p w14:paraId="2F64E2CE" w14:textId="3DE3A58F" w:rsidR="00D44B9B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hAnsi="Calibri" w:cs="Calibri"/>
          <w:lang w:val="en-US"/>
        </w:rPr>
      </w:pPr>
    </w:p>
    <w:p w14:paraId="590DBC54" w14:textId="0B9E1BE7" w:rsidR="00BC3969" w:rsidRPr="00450D04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ab/>
      </w:r>
      <w:bookmarkStart w:id="6" w:name="_Hlk211248310"/>
      <w:bookmarkEnd w:id="6"/>
      <m:oMath>
        <m:sSub>
          <m:sSubPr>
            <m:ctrlPr>
              <w:rPr>
                <w:rFonts w:ascii="Cambria Math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hAnsi="Cambria Math" w:cs="Calibri"/>
                <w:lang w:val="en-US"/>
              </w:rPr>
              <m:t>P</m:t>
            </m:r>
          </m:e>
          <m:sub>
            <m:r>
              <w:rPr>
                <w:rFonts w:ascii="Cambria Math" w:hAnsi="Cambria Math" w:cs="Calibri"/>
                <w:lang w:val="en-US"/>
              </w:rPr>
              <m:t>pump</m:t>
            </m:r>
          </m:sub>
        </m:sSub>
        <m:r>
          <w:rPr>
            <w:rFonts w:ascii="Cambria Math" w:hAnsi="Cambria Math" w:cs="Calibri"/>
            <w:lang w:val="en-US"/>
          </w:rPr>
          <m:t xml:space="preserve">= 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r>
              <w:rPr>
                <w:rFonts w:ascii="Cambria Math" w:hAnsi="Cambria Math" w:cs="Calibri"/>
                <w:lang w:val="en-US"/>
              </w:rPr>
              <m:t>p×Q</m:t>
            </m:r>
          </m:num>
          <m:den>
            <m:r>
              <w:rPr>
                <w:rFonts w:ascii="Cambria Math" w:hAnsi="Cambria Math" w:cs="Calibri"/>
                <w:lang w:val="en-US"/>
              </w:rPr>
              <m:t>3.6 ×</m:t>
            </m:r>
            <m:sSup>
              <m:sSup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 w:cs="Calibri"/>
                    <w:lang w:val="en-US"/>
                  </w:rPr>
                  <m:t>10</m:t>
                </m:r>
              </m:e>
              <m:sup>
                <m:r>
                  <w:rPr>
                    <w:rFonts w:ascii="Cambria Math" w:hAnsi="Cambria Math" w:cs="Calibri"/>
                    <w:lang w:val="en-US"/>
                  </w:rPr>
                  <m:t>6</m:t>
                </m:r>
              </m:sup>
            </m:sSup>
            <m:r>
              <w:rPr>
                <w:rFonts w:ascii="Cambria Math" w:hAnsi="Cambria Math" w:cs="Calibri"/>
                <w:lang w:val="en-US"/>
              </w:rPr>
              <m:t>× η</m:t>
            </m:r>
          </m:den>
        </m:f>
      </m:oMath>
      <w:r>
        <w:rPr>
          <w:rFonts w:ascii="Calibri" w:eastAsiaTheme="minorEastAsia" w:hAnsi="Calibri" w:cs="Calibri"/>
          <w:lang w:val="en-US"/>
        </w:rPr>
        <w:tab/>
        <w:t>(5)</w:t>
      </w:r>
    </w:p>
    <w:p w14:paraId="5AFEB253" w14:textId="3DCB29E6" w:rsidR="00D44B9B" w:rsidRDefault="00450D04" w:rsidP="00D80EDF">
      <w:pPr>
        <w:pStyle w:val="ListParagraph"/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 xml:space="preserve">Where </w:t>
      </w:r>
      <m:oMath>
        <m:r>
          <w:rPr>
            <w:rFonts w:ascii="Cambria Math" w:hAnsi="Cambria Math" w:cs="Calibri"/>
            <w:lang w:val="en-US"/>
          </w:rPr>
          <m:t>p</m:t>
        </m:r>
      </m:oMath>
      <w:r>
        <w:rPr>
          <w:rFonts w:ascii="Calibri" w:eastAsiaTheme="minorEastAsia" w:hAnsi="Calibri" w:cs="Calibri"/>
          <w:lang w:val="en-US"/>
        </w:rPr>
        <w:t xml:space="preserve"> is the hydraulic pressure (Pa), </w:t>
      </w:r>
      <m:oMath>
        <m:r>
          <w:rPr>
            <w:rFonts w:ascii="Cambria Math" w:hAnsi="Cambria Math" w:cs="Calibri"/>
            <w:lang w:val="en-US"/>
          </w:rPr>
          <m:t>Q</m:t>
        </m:r>
      </m:oMath>
      <w:r>
        <w:rPr>
          <w:rFonts w:ascii="Calibri" w:eastAsiaTheme="minorEastAsia" w:hAnsi="Calibri" w:cs="Calibri"/>
          <w:lang w:val="en-US"/>
        </w:rPr>
        <w:t xml:space="preserve"> is the flow rate of the </w:t>
      </w:r>
      <w:r w:rsidRPr="00D44B9B">
        <w:rPr>
          <w:rFonts w:ascii="Calibri" w:eastAsiaTheme="minorEastAsia" w:hAnsi="Calibri" w:cs="Calibri"/>
          <w:lang w:val="en-US"/>
        </w:rPr>
        <w:t xml:space="preserve">solution </w:t>
      </w:r>
      <m:oMath>
        <m:r>
          <w:rPr>
            <w:rFonts w:ascii="Cambria Math" w:eastAsiaTheme="minorEastAsia" w:hAnsi="Cambria Math" w:cs="Calibri"/>
            <w:lang w:val="en-US"/>
          </w:rPr>
          <m:t>(</m:t>
        </m:r>
        <m:f>
          <m:f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Calibri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Calibri"/>
                    <w:lang w:val="en-US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den>
        </m:f>
        <m:r>
          <w:rPr>
            <w:rFonts w:ascii="Cambria Math" w:eastAsiaTheme="minorEastAsia" w:hAnsi="Cambria Math" w:cs="Calibri"/>
            <w:lang w:val="en-US"/>
          </w:rPr>
          <m:t>)</m:t>
        </m:r>
      </m:oMath>
      <w:r w:rsidRPr="00D44B9B">
        <w:rPr>
          <w:rFonts w:ascii="Calibri" w:eastAsiaTheme="minorEastAsia" w:hAnsi="Calibri" w:cs="Calibri"/>
          <w:lang w:val="en-US"/>
        </w:rPr>
        <w:t>,</w:t>
      </w:r>
      <w:r>
        <w:rPr>
          <w:rFonts w:ascii="Calibri" w:eastAsiaTheme="minorEastAsia" w:hAnsi="Calibri" w:cs="Calibri"/>
          <w:lang w:val="en-US"/>
        </w:rPr>
        <w:t xml:space="preserve"> and </w:t>
      </w:r>
      <m:oMath>
        <m:r>
          <w:rPr>
            <w:rFonts w:ascii="Cambria Math" w:hAnsi="Cambria Math" w:cs="Calibri"/>
            <w:lang w:val="en-US"/>
          </w:rPr>
          <m:t>η</m:t>
        </m:r>
      </m:oMath>
      <w:r>
        <w:rPr>
          <w:rFonts w:ascii="Calibri" w:eastAsiaTheme="minorEastAsia" w:hAnsi="Calibri" w:cs="Calibri"/>
          <w:lang w:val="en-US"/>
        </w:rPr>
        <w:t xml:space="preserve"> is the pump efficiency. The pump efficiency is estimated to be 30 %</w:t>
      </w:r>
      <w:r w:rsidR="005A4392">
        <w:rPr>
          <w:rFonts w:ascii="Calibri" w:eastAsiaTheme="minorEastAsia" w:hAnsi="Calibri" w:cs="Calibri"/>
          <w:lang w:val="en-US"/>
        </w:rPr>
        <w:t xml:space="preserve"> (assuming a low efficiency at low flow rates as the ones used in this experimental setup)</w:t>
      </w:r>
      <w:r>
        <w:rPr>
          <w:rFonts w:ascii="Calibri" w:eastAsiaTheme="minorEastAsia" w:hAnsi="Calibri" w:cs="Calibri"/>
          <w:lang w:val="en-US"/>
        </w:rPr>
        <w:t xml:space="preserve">. </w:t>
      </w:r>
      <w:r w:rsidR="005A4392">
        <w:rPr>
          <w:rFonts w:ascii="Calibri" w:eastAsiaTheme="minorEastAsia" w:hAnsi="Calibri" w:cs="Calibri"/>
          <w:lang w:val="en-US"/>
        </w:rPr>
        <w:t xml:space="preserve"> The hydraulic pressure was calculated </w:t>
      </w:r>
      <w:r w:rsidR="00D44B9B">
        <w:rPr>
          <w:rFonts w:ascii="Calibri" w:eastAsiaTheme="minorEastAsia" w:hAnsi="Calibri" w:cs="Calibri"/>
          <w:lang w:val="en-US"/>
        </w:rPr>
        <w:t xml:space="preserve">by </w:t>
      </w:r>
      <w:r w:rsidR="00D44B9B" w:rsidRPr="00D44B9B">
        <w:rPr>
          <w:rFonts w:ascii="Calibri" w:eastAsiaTheme="minorEastAsia" w:hAnsi="Calibri" w:cs="Calibri"/>
          <w:b/>
          <w:bCs/>
          <w:lang w:val="en-US"/>
        </w:rPr>
        <w:t>Eq. (6)</w:t>
      </w:r>
      <w:r w:rsidR="005A4392">
        <w:rPr>
          <w:rFonts w:ascii="Calibri" w:eastAsiaTheme="minorEastAsia" w:hAnsi="Calibri" w:cs="Calibri"/>
          <w:lang w:val="en-US"/>
        </w:rPr>
        <w:t>:</w:t>
      </w:r>
    </w:p>
    <w:p w14:paraId="24A3DE73" w14:textId="77C56988" w:rsidR="00450D04" w:rsidRPr="00450D04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ab/>
      </w:r>
      <m:oMath>
        <m:r>
          <w:rPr>
            <w:rFonts w:ascii="Cambria Math" w:hAnsi="Cambria Math" w:cs="Calibri"/>
            <w:lang w:val="en-US"/>
          </w:rPr>
          <m:t>p= ρ×g×h</m:t>
        </m:r>
      </m:oMath>
      <w:r w:rsidR="005A4392">
        <w:rPr>
          <w:rFonts w:ascii="Calibri" w:eastAsiaTheme="minorEastAsia" w:hAnsi="Calibri" w:cs="Calibri"/>
          <w:lang w:val="en-US"/>
        </w:rPr>
        <w:t xml:space="preserve"> </w:t>
      </w:r>
      <w:r>
        <w:rPr>
          <w:rFonts w:ascii="Calibri" w:eastAsiaTheme="minorEastAsia" w:hAnsi="Calibri" w:cs="Calibri"/>
          <w:lang w:val="en-US"/>
        </w:rPr>
        <w:tab/>
        <w:t>(6)</w:t>
      </w:r>
    </w:p>
    <w:p w14:paraId="10084913" w14:textId="42643986" w:rsidR="00450D04" w:rsidRDefault="005A4392" w:rsidP="00D80EDF">
      <w:pPr>
        <w:pStyle w:val="ListParagraph"/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hAnsi="Calibri" w:cs="Calibri"/>
          <w:lang w:val="en-US"/>
        </w:rPr>
        <w:t xml:space="preserve">where </w:t>
      </w:r>
      <m:oMath>
        <m:r>
          <w:rPr>
            <w:rFonts w:ascii="Cambria Math" w:hAnsi="Cambria Math" w:cs="Calibri"/>
            <w:lang w:val="en-US"/>
          </w:rPr>
          <m:t>ρ</m:t>
        </m:r>
      </m:oMath>
      <w:r>
        <w:rPr>
          <w:rFonts w:ascii="Calibri" w:eastAsiaTheme="minorEastAsia" w:hAnsi="Calibri" w:cs="Calibri"/>
          <w:lang w:val="en-US"/>
        </w:rPr>
        <w:t xml:space="preserve"> is the </w:t>
      </w:r>
      <w:r w:rsidRPr="00D44B9B">
        <w:rPr>
          <w:rFonts w:ascii="Calibri" w:eastAsiaTheme="minorEastAsia" w:hAnsi="Calibri" w:cs="Calibri"/>
          <w:lang w:val="en-US"/>
        </w:rPr>
        <w:t>density of the fluid (</w:t>
      </w:r>
      <w:r w:rsidR="00E364B0">
        <w:rPr>
          <w:rFonts w:ascii="Calibri" w:eastAsiaTheme="minorEastAsia" w:hAnsi="Calibri" w:cs="Calibri"/>
          <w:lang w:val="en-US"/>
        </w:rPr>
        <w:t>kg/m</w:t>
      </w:r>
      <w:r w:rsidR="00E364B0">
        <w:rPr>
          <w:rFonts w:ascii="Calibri" w:eastAsiaTheme="minorEastAsia" w:hAnsi="Calibri" w:cs="Calibri"/>
          <w:vertAlign w:val="superscript"/>
          <w:lang w:val="en-US"/>
        </w:rPr>
        <w:t>3</w:t>
      </w:r>
      <w:r w:rsidRPr="00D44B9B">
        <w:rPr>
          <w:rFonts w:ascii="Calibri" w:eastAsiaTheme="minorEastAsia" w:hAnsi="Calibri" w:cs="Calibri"/>
          <w:lang w:val="en-US"/>
        </w:rPr>
        <w:t xml:space="preserve">), </w:t>
      </w:r>
      <m:oMath>
        <m:r>
          <w:rPr>
            <w:rFonts w:ascii="Cambria Math" w:hAnsi="Cambria Math" w:cs="Calibri"/>
            <w:lang w:val="en-US"/>
          </w:rPr>
          <m:t>g</m:t>
        </m:r>
      </m:oMath>
      <w:r w:rsidRPr="00D44B9B">
        <w:rPr>
          <w:rFonts w:ascii="Calibri" w:eastAsiaTheme="minorEastAsia" w:hAnsi="Calibri" w:cs="Calibri"/>
          <w:lang w:val="en-US"/>
        </w:rPr>
        <w:t xml:space="preserve"> is gravity (</w:t>
      </w:r>
      <w:r w:rsidR="00E364B0">
        <w:rPr>
          <w:rFonts w:ascii="Calibri" w:eastAsiaTheme="minorEastAsia" w:hAnsi="Calibri" w:cs="Calibri"/>
          <w:lang w:val="en-US"/>
        </w:rPr>
        <w:t>m/s</w:t>
      </w:r>
      <w:r w:rsidR="00E364B0">
        <w:rPr>
          <w:rFonts w:ascii="Calibri" w:eastAsiaTheme="minorEastAsia" w:hAnsi="Calibri" w:cs="Calibri"/>
          <w:vertAlign w:val="superscript"/>
          <w:lang w:val="en-US"/>
        </w:rPr>
        <w:t>2</w:t>
      </w:r>
      <w:r w:rsidRPr="00D44B9B">
        <w:rPr>
          <w:rFonts w:ascii="Calibri" w:eastAsiaTheme="minorEastAsia" w:hAnsi="Calibri" w:cs="Calibri"/>
          <w:lang w:val="en-US"/>
        </w:rPr>
        <w:t xml:space="preserve">), and </w:t>
      </w:r>
      <m:oMath>
        <m:r>
          <w:rPr>
            <w:rFonts w:ascii="Cambria Math" w:hAnsi="Cambria Math" w:cs="Calibri"/>
            <w:lang w:val="en-US"/>
          </w:rPr>
          <m:t>h</m:t>
        </m:r>
      </m:oMath>
      <w:r w:rsidRPr="00D44B9B">
        <w:rPr>
          <w:rFonts w:ascii="Calibri" w:eastAsiaTheme="minorEastAsia" w:hAnsi="Calibri" w:cs="Calibri"/>
          <w:lang w:val="en-US"/>
        </w:rPr>
        <w:t xml:space="preserve"> is the</w:t>
      </w:r>
      <w:r>
        <w:rPr>
          <w:rFonts w:ascii="Calibri" w:eastAsiaTheme="minorEastAsia" w:hAnsi="Calibri" w:cs="Calibri"/>
          <w:lang w:val="en-US"/>
        </w:rPr>
        <w:t xml:space="preserve"> total head across the pump (</w:t>
      </w:r>
      <m:oMath>
        <m:r>
          <w:rPr>
            <w:rFonts w:ascii="Cambria Math" w:eastAsiaTheme="minorEastAsia" w:hAnsi="Cambria Math" w:cs="Calibri"/>
            <w:lang w:val="en-US"/>
          </w:rPr>
          <m:t>m</m:t>
        </m:r>
      </m:oMath>
      <w:r>
        <w:rPr>
          <w:rFonts w:ascii="Calibri" w:eastAsiaTheme="minorEastAsia" w:hAnsi="Calibri" w:cs="Calibri"/>
          <w:lang w:val="en-US"/>
        </w:rPr>
        <w:t xml:space="preserve">). </w:t>
      </w:r>
    </w:p>
    <w:p w14:paraId="79AE468B" w14:textId="4F52FB62" w:rsidR="0032380C" w:rsidRPr="0032380C" w:rsidRDefault="005A4392" w:rsidP="00D80EDF">
      <w:pPr>
        <w:pStyle w:val="ListParagraph"/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 xml:space="preserve">The total head loss was calculated </w:t>
      </w:r>
      <w:r w:rsidR="00D44B9B">
        <w:rPr>
          <w:rFonts w:ascii="Calibri" w:eastAsiaTheme="minorEastAsia" w:hAnsi="Calibri" w:cs="Calibri"/>
          <w:lang w:val="en-US"/>
        </w:rPr>
        <w:t xml:space="preserve">via </w:t>
      </w:r>
      <w:r w:rsidR="00D44B9B" w:rsidRPr="00D44B9B">
        <w:rPr>
          <w:rFonts w:ascii="Calibri" w:eastAsiaTheme="minorEastAsia" w:hAnsi="Calibri" w:cs="Calibri"/>
          <w:b/>
          <w:bCs/>
          <w:lang w:val="en-US"/>
        </w:rPr>
        <w:t>Eq. (7)</w:t>
      </w:r>
      <w:r w:rsidR="0032380C">
        <w:rPr>
          <w:rFonts w:ascii="Calibri" w:eastAsiaTheme="minorEastAsia" w:hAnsi="Calibri" w:cs="Calibri"/>
          <w:lang w:val="en-US"/>
        </w:rPr>
        <w:t>:</w:t>
      </w:r>
    </w:p>
    <w:p w14:paraId="68D445B3" w14:textId="7D698ADD" w:rsidR="0032380C" w:rsidRDefault="00D44B9B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ab/>
      </w:r>
      <m:oMath>
        <m:r>
          <w:rPr>
            <w:rFonts w:ascii="Cambria Math" w:eastAsiaTheme="minorEastAsia" w:hAnsi="Cambria Math" w:cs="Calibri"/>
            <w:lang w:val="en-US"/>
          </w:rPr>
          <m:t>h =</m:t>
        </m:r>
        <m:d>
          <m:d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Calibri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 w:cs="Calibri"/>
                    <w:lang w:val="en-US"/>
                  </w:rPr>
                  <m:t>d</m:t>
                </m:r>
              </m:sub>
            </m:sSub>
            <m:r>
              <w:rPr>
                <w:rFonts w:ascii="Cambria Math" w:eastAsiaTheme="minorEastAsia" w:hAnsi="Cambria Math" w:cs="Calibri"/>
                <w:lang w:val="en-US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Calibri"/>
                    <w:lang w:val="en-US"/>
                  </w:rPr>
                  <m:t>h</m:t>
                </m:r>
              </m:e>
              <m:sub>
                <m:r>
                  <w:rPr>
                    <w:rFonts w:ascii="Cambria Math" w:eastAsiaTheme="minorEastAsia" w:hAnsi="Cambria Math" w:cs="Calibri"/>
                    <w:lang w:val="en-US"/>
                  </w:rPr>
                  <m:t>s</m:t>
                </m:r>
              </m:sub>
            </m:sSub>
          </m:e>
        </m:d>
        <m:r>
          <w:rPr>
            <w:rFonts w:ascii="Cambria Math" w:eastAsiaTheme="minorEastAsia" w:hAnsi="Cambria Math" w:cs="Calibri"/>
            <w:lang w:val="en-US"/>
          </w:rPr>
          <m:t>+</m:t>
        </m:r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f</m:t>
            </m:r>
          </m:sub>
        </m:sSub>
        <m:r>
          <w:rPr>
            <w:rFonts w:ascii="Cambria Math" w:eastAsiaTheme="minorEastAsia" w:hAnsi="Cambria Math" w:cs="Calibri"/>
            <w:lang w:val="en-US"/>
          </w:rPr>
          <m:t>+</m:t>
        </m:r>
        <m:f>
          <m:f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 w:cs="Calibri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Calibri"/>
                    <w:lang w:val="en-US"/>
                  </w:rPr>
                  <m:t>d</m:t>
                </m:r>
              </m:sub>
              <m:sup>
                <m:r>
                  <w:rPr>
                    <w:rFonts w:ascii="Cambria Math" w:eastAsiaTheme="minorEastAsia" w:hAnsi="Cambria Math" w:cs="Calibri"/>
                    <w:lang w:val="en-US"/>
                  </w:rPr>
                  <m:t>2</m:t>
                </m:r>
              </m:sup>
            </m:sSubSup>
            <m:r>
              <w:rPr>
                <w:rFonts w:ascii="Cambria Math" w:eastAsiaTheme="minorEastAsia" w:hAnsi="Cambria Math" w:cs="Calibri"/>
                <w:lang w:val="en-US"/>
              </w:rPr>
              <m:t>-</m:t>
            </m:r>
            <m:sSubSup>
              <m:sSubSup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sSubSupPr>
              <m:e>
                <m:r>
                  <w:rPr>
                    <w:rFonts w:ascii="Cambria Math" w:eastAsiaTheme="minorEastAsia" w:hAnsi="Cambria Math" w:cs="Calibri"/>
                    <w:lang w:val="en-US"/>
                  </w:rPr>
                  <m:t>V</m:t>
                </m:r>
              </m:e>
              <m:sub>
                <m:r>
                  <w:rPr>
                    <w:rFonts w:ascii="Cambria Math" w:eastAsiaTheme="minorEastAsia" w:hAnsi="Cambria Math" w:cs="Calibri"/>
                    <w:lang w:val="en-US"/>
                  </w:rPr>
                  <m:t>s</m:t>
                </m:r>
              </m:sub>
              <m:sup>
                <m:r>
                  <w:rPr>
                    <w:rFonts w:ascii="Cambria Math" w:eastAsiaTheme="minorEastAsia" w:hAnsi="Cambria Math" w:cs="Calibri"/>
                    <w:lang w:val="en-US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Cambria Math" w:cs="Calibri"/>
                <w:lang w:val="en-US"/>
              </w:rPr>
              <m:t>2g</m:t>
            </m:r>
          </m:den>
        </m:f>
      </m:oMath>
      <w:r>
        <w:rPr>
          <w:rFonts w:ascii="Calibri" w:eastAsiaTheme="minorEastAsia" w:hAnsi="Calibri" w:cs="Calibri"/>
          <w:lang w:val="en-US"/>
        </w:rPr>
        <w:tab/>
        <w:t>(7)</w:t>
      </w:r>
    </w:p>
    <w:p w14:paraId="0568F19E" w14:textId="4BC42B56" w:rsidR="003C3C97" w:rsidRDefault="00FC2119" w:rsidP="00D80EDF">
      <w:pPr>
        <w:pStyle w:val="ListParagraph"/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 xml:space="preserve">where the velocity head </w:t>
      </w:r>
      <m:oMath>
        <m:d>
          <m:d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eastAsiaTheme="minorEastAsia" w:hAnsi="Cambria Math" w:cs="Calibri"/>
                        <w:i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d</m:t>
                    </m:r>
                  </m:sub>
                  <m:sup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 w:cs="Calibri"/>
                    <w:lang w:val="en-US"/>
                  </w:rPr>
                  <m:t>-</m:t>
                </m:r>
                <m:sSubSup>
                  <m:sSubSupPr>
                    <m:ctrlPr>
                      <w:rPr>
                        <w:rFonts w:ascii="Cambria Math" w:eastAsiaTheme="minorEastAsia" w:hAnsi="Cambria Math" w:cs="Calibri"/>
                        <w:i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s</m:t>
                    </m:r>
                  </m:sub>
                  <m:sup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2</m:t>
                    </m:r>
                  </m:sup>
                </m:sSubSup>
              </m:num>
              <m:den>
                <m:r>
                  <w:rPr>
                    <w:rFonts w:ascii="Cambria Math" w:eastAsiaTheme="minorEastAsia" w:hAnsi="Cambria Math" w:cs="Calibri"/>
                    <w:lang w:val="en-US"/>
                  </w:rPr>
                  <m:t>2g</m:t>
                </m:r>
              </m:den>
            </m:f>
          </m:e>
        </m:d>
      </m:oMath>
      <w:r>
        <w:rPr>
          <w:rFonts w:ascii="Calibri" w:eastAsiaTheme="minorEastAsia" w:hAnsi="Calibri" w:cs="Calibri"/>
          <w:lang w:val="en-US"/>
        </w:rPr>
        <w:t xml:space="preserve"> is neglected as one assumes the velocity of suction and velocity of discharge are equal. In addition, the static head </w:t>
      </w:r>
      <m:oMath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d</m:t>
            </m:r>
          </m:sub>
        </m:sSub>
        <m:r>
          <w:rPr>
            <w:rFonts w:ascii="Cambria Math" w:eastAsiaTheme="minorEastAsia" w:hAnsi="Cambria Math" w:cs="Calibri"/>
            <w:lang w:val="en-US"/>
          </w:rPr>
          <m:t>-</m:t>
        </m:r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s</m:t>
            </m:r>
          </m:sub>
        </m:sSub>
      </m:oMath>
      <w:r>
        <w:rPr>
          <w:rFonts w:ascii="Calibri" w:eastAsiaTheme="minorEastAsia" w:hAnsi="Calibri" w:cs="Calibri"/>
          <w:lang w:val="en-US"/>
        </w:rPr>
        <w:t xml:space="preserve"> </w:t>
      </w:r>
      <w:r w:rsidR="003C3C97">
        <w:rPr>
          <w:rFonts w:ascii="Calibri" w:eastAsiaTheme="minorEastAsia" w:hAnsi="Calibri" w:cs="Calibri"/>
          <w:lang w:val="en-US"/>
        </w:rPr>
        <w:t xml:space="preserve">(vertical distance between suction and discharge points) is also neglected as the liquid is suctioned and discharged to/from the same liquid source. </w:t>
      </w:r>
      <m:oMath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f</m:t>
            </m:r>
          </m:sub>
        </m:sSub>
      </m:oMath>
      <w:r w:rsidR="003C3C97">
        <w:rPr>
          <w:rFonts w:ascii="Calibri" w:eastAsiaTheme="minorEastAsia" w:hAnsi="Calibri" w:cs="Calibri"/>
          <w:lang w:val="en-US"/>
        </w:rPr>
        <w:t xml:space="preserve"> (friction losses) are calculated using the </w:t>
      </w:r>
      <w:r w:rsidR="003C3C97" w:rsidRPr="00DD45A3">
        <w:rPr>
          <w:rFonts w:ascii="Calibri" w:hAnsi="Calibri" w:cs="Calibri"/>
          <w:lang w:val="en-US"/>
        </w:rPr>
        <w:t>Darcy-Weisbach equation</w:t>
      </w:r>
      <w:r w:rsidR="00BC12A5">
        <w:rPr>
          <w:rFonts w:ascii="Calibri" w:hAnsi="Calibri" w:cs="Calibri"/>
          <w:lang w:val="en-US"/>
        </w:rPr>
        <w:t xml:space="preserve"> </w:t>
      </w:r>
      <w:r w:rsidR="00BC12A5" w:rsidRPr="006C7C27">
        <w:rPr>
          <w:rFonts w:ascii="Calibri" w:hAnsi="Calibri" w:cs="Calibri"/>
          <w:b/>
          <w:bCs/>
          <w:lang w:val="en-US"/>
        </w:rPr>
        <w:t>Eq. (8)</w:t>
      </w:r>
      <w:r w:rsidR="003C3C97">
        <w:rPr>
          <w:rFonts w:ascii="Calibri" w:hAnsi="Calibri" w:cs="Calibri"/>
          <w:lang w:val="en-US"/>
        </w:rPr>
        <w:t>:</w:t>
      </w:r>
    </w:p>
    <w:p w14:paraId="263FBF27" w14:textId="7B55B24F" w:rsidR="008465C5" w:rsidRPr="00BC12A5" w:rsidRDefault="00BC12A5" w:rsidP="00D80EDF">
      <w:pPr>
        <w:pStyle w:val="ListParagraph"/>
        <w:tabs>
          <w:tab w:val="center" w:pos="4536"/>
          <w:tab w:val="right" w:pos="9072"/>
        </w:tabs>
        <w:spacing w:after="0" w:line="480" w:lineRule="auto"/>
        <w:jc w:val="both"/>
        <w:rPr>
          <w:rFonts w:ascii="Calibri" w:eastAsiaTheme="minorEastAsia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ab/>
      </w:r>
      <m:oMath>
        <m:sSub>
          <m:sSub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Calibri"/>
                <w:lang w:val="en-US"/>
              </w:rPr>
              <m:t>h</m:t>
            </m:r>
          </m:e>
          <m:sub>
            <m:r>
              <w:rPr>
                <w:rFonts w:ascii="Cambria Math" w:eastAsiaTheme="minorEastAsia" w:hAnsi="Cambria Math" w:cs="Calibri"/>
                <w:lang w:val="en-US"/>
              </w:rPr>
              <m:t>f</m:t>
            </m:r>
          </m:sub>
        </m:sSub>
        <m:r>
          <w:rPr>
            <w:rFonts w:ascii="Cambria Math" w:hAnsi="Cambria Math" w:cs="Calibri"/>
            <w:lang w:val="en-US"/>
          </w:rPr>
          <m:t>=f×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r>
              <w:rPr>
                <w:rFonts w:ascii="Cambria Math" w:hAnsi="Cambria Math" w:cs="Calibri"/>
                <w:lang w:val="en-US"/>
              </w:rPr>
              <m:t>L</m:t>
            </m:r>
          </m:num>
          <m:den>
            <m:r>
              <w:rPr>
                <w:rFonts w:ascii="Cambria Math" w:hAnsi="Cambria Math" w:cs="Calibri"/>
                <w:lang w:val="en-US"/>
              </w:rPr>
              <m:t>D</m:t>
            </m:r>
          </m:den>
        </m:f>
        <m:r>
          <w:rPr>
            <w:rFonts w:ascii="Cambria Math" w:hAnsi="Cambria Math" w:cs="Calibri"/>
            <w:lang w:val="en-US"/>
          </w:rPr>
          <m:t>×</m:t>
        </m:r>
        <m:f>
          <m:fPr>
            <m:ctrlPr>
              <w:rPr>
                <w:rFonts w:ascii="Cambria Math" w:hAnsi="Cambria Math" w:cs="Calibri"/>
                <w:i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 w:cs="Calibri"/>
                    <w:i/>
                    <w:lang w:val="en-US"/>
                  </w:rPr>
                </m:ctrlPr>
              </m:sSupPr>
              <m:e>
                <m:r>
                  <w:rPr>
                    <w:rFonts w:ascii="Cambria Math" w:hAnsi="Cambria Math" w:cs="Calibri"/>
                    <w:lang w:val="en-US"/>
                  </w:rPr>
                  <m:t>V</m:t>
                </m:r>
              </m:e>
              <m:sup>
                <m:r>
                  <w:rPr>
                    <w:rFonts w:ascii="Cambria Math" w:hAnsi="Cambria Math" w:cs="Calibri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Calibri"/>
                <w:lang w:val="en-US"/>
              </w:rPr>
              <m:t>2g</m:t>
            </m:r>
          </m:den>
        </m:f>
      </m:oMath>
      <w:r>
        <w:rPr>
          <w:rFonts w:ascii="Calibri" w:eastAsiaTheme="minorEastAsia" w:hAnsi="Calibri" w:cs="Calibri"/>
          <w:lang w:val="en-US"/>
        </w:rPr>
        <w:tab/>
        <w:t>(8)</w:t>
      </w:r>
    </w:p>
    <w:p w14:paraId="5D02C3BA" w14:textId="5B350D60" w:rsidR="005A4392" w:rsidRPr="003C3C97" w:rsidRDefault="003C3C97" w:rsidP="00D80EDF">
      <w:pPr>
        <w:pStyle w:val="ListParagraph"/>
        <w:spacing w:after="0" w:line="480" w:lineRule="auto"/>
        <w:jc w:val="both"/>
        <w:rPr>
          <w:rFonts w:ascii="Calibri" w:hAnsi="Calibri" w:cs="Calibri"/>
          <w:lang w:val="en-US"/>
        </w:rPr>
      </w:pPr>
      <w:r>
        <w:rPr>
          <w:rFonts w:ascii="Calibri" w:eastAsiaTheme="minorEastAsia" w:hAnsi="Calibri" w:cs="Calibri"/>
          <w:lang w:val="en-US"/>
        </w:rPr>
        <w:t xml:space="preserve">where </w:t>
      </w:r>
      <m:oMath>
        <m:r>
          <w:rPr>
            <w:rFonts w:ascii="Cambria Math" w:hAnsi="Cambria Math" w:cs="Calibri"/>
            <w:lang w:val="en-US"/>
          </w:rPr>
          <m:t>f</m:t>
        </m:r>
      </m:oMath>
      <w:r>
        <w:rPr>
          <w:rFonts w:ascii="Calibri" w:eastAsiaTheme="minorEastAsia" w:hAnsi="Calibri" w:cs="Calibri"/>
          <w:lang w:val="en-US"/>
        </w:rPr>
        <w:t xml:space="preserve"> is Darcy friction factor (dimensionless), L is the length of the pipe (m</w:t>
      </w:r>
      <w:r w:rsidRPr="00BC12A5">
        <w:rPr>
          <w:rFonts w:ascii="Calibri" w:eastAsiaTheme="minorEastAsia" w:hAnsi="Calibri" w:cs="Calibri"/>
          <w:lang w:val="en-US"/>
        </w:rPr>
        <w:t xml:space="preserve">), D is the inner diameter of the pipe (m), V is the average velocity of the fluid </w:t>
      </w:r>
      <m:oMath>
        <m:d>
          <m:d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Calibri"/>
                    <w:lang w:val="en-US"/>
                  </w:rPr>
                  <m:t>m</m:t>
                </m:r>
              </m:num>
              <m:den>
                <m:r>
                  <w:rPr>
                    <w:rFonts w:ascii="Cambria Math" w:eastAsiaTheme="minorEastAsia" w:hAnsi="Cambria Math" w:cs="Calibri"/>
                    <w:lang w:val="en-US"/>
                  </w:rPr>
                  <m:t>s</m:t>
                </m:r>
              </m:den>
            </m:f>
          </m:e>
        </m:d>
      </m:oMath>
      <w:r w:rsidRPr="00BC12A5">
        <w:rPr>
          <w:rFonts w:ascii="Calibri" w:eastAsiaTheme="minorEastAsia" w:hAnsi="Calibri" w:cs="Calibri"/>
          <w:lang w:val="en-US"/>
        </w:rPr>
        <w:t xml:space="preserve">, and g is gravity </w:t>
      </w:r>
      <m:oMath>
        <m:d>
          <m:dPr>
            <m:ctrlPr>
              <w:rPr>
                <w:rFonts w:ascii="Cambria Math" w:eastAsiaTheme="minorEastAsia" w:hAnsi="Cambria Math" w:cs="Calibri"/>
                <w:i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Calibri"/>
                    <w:i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Calibri"/>
                    <w:lang w:val="en-US"/>
                  </w:rPr>
                  <m:t>m</m:t>
                </m:r>
              </m:num>
              <m:den>
                <m:sSup>
                  <m:sSupPr>
                    <m:ctrlPr>
                      <w:rPr>
                        <w:rFonts w:ascii="Cambria Math" w:eastAsiaTheme="minorEastAsia" w:hAnsi="Cambria Math" w:cs="Calibri"/>
                        <w:i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s</m:t>
                    </m:r>
                  </m:e>
                  <m:sup>
                    <m:r>
                      <w:rPr>
                        <w:rFonts w:ascii="Cambria Math" w:eastAsiaTheme="minorEastAsia" w:hAnsi="Cambria Math" w:cs="Calibri"/>
                        <w:lang w:val="en-US"/>
                      </w:rPr>
                      <m:t>2</m:t>
                    </m:r>
                  </m:sup>
                </m:sSup>
              </m:den>
            </m:f>
          </m:e>
        </m:d>
      </m:oMath>
      <w:r w:rsidRPr="00BC12A5">
        <w:rPr>
          <w:rFonts w:ascii="Calibri" w:eastAsiaTheme="minorEastAsia" w:hAnsi="Calibri" w:cs="Calibri"/>
          <w:lang w:val="en-US"/>
        </w:rPr>
        <w:t>.</w:t>
      </w:r>
      <w:r>
        <w:rPr>
          <w:rFonts w:ascii="Calibri" w:eastAsiaTheme="minorEastAsia" w:hAnsi="Calibri" w:cs="Calibri"/>
          <w:lang w:val="en-US"/>
        </w:rPr>
        <w:t xml:space="preserve"> </w:t>
      </w:r>
    </w:p>
    <w:p w14:paraId="0A30D3BF" w14:textId="23A87A5B" w:rsidR="00713245" w:rsidRPr="004F42A9" w:rsidRDefault="00713245" w:rsidP="00D80EDF">
      <w:pPr>
        <w:spacing w:after="0" w:line="480" w:lineRule="auto"/>
        <w:rPr>
          <w:rFonts w:ascii="Calibri" w:hAnsi="Calibri" w:cs="Calibri"/>
          <w:lang w:val="en-US"/>
        </w:rPr>
      </w:pPr>
      <w:r w:rsidRPr="004F42A9">
        <w:rPr>
          <w:rFonts w:ascii="Calibri" w:hAnsi="Calibri" w:cs="Calibri"/>
          <w:lang w:val="en-US"/>
        </w:rPr>
        <w:br w:type="page"/>
      </w:r>
    </w:p>
    <w:p w14:paraId="3AD135FC" w14:textId="29DF6521" w:rsidR="00667D3F" w:rsidRPr="00D80EDF" w:rsidRDefault="00667D3F" w:rsidP="00D80EDF">
      <w:pPr>
        <w:spacing w:after="0" w:line="480" w:lineRule="auto"/>
        <w:rPr>
          <w:rFonts w:ascii="Calibri" w:hAnsi="Calibri" w:cs="Calibri"/>
          <w:b/>
          <w:bCs/>
          <w:sz w:val="28"/>
          <w:szCs w:val="28"/>
          <w:lang w:val="en-US"/>
        </w:rPr>
      </w:pPr>
      <w:r w:rsidRPr="00D80EDF">
        <w:rPr>
          <w:rFonts w:ascii="Calibri" w:hAnsi="Calibri" w:cs="Calibri"/>
          <w:b/>
          <w:bCs/>
          <w:sz w:val="28"/>
          <w:szCs w:val="28"/>
          <w:lang w:val="en-US"/>
        </w:rPr>
        <w:lastRenderedPageBreak/>
        <w:t>Supporting Tables</w:t>
      </w:r>
    </w:p>
    <w:p w14:paraId="77740097" w14:textId="77777777" w:rsidR="00D80EDF" w:rsidRDefault="00D80EDF" w:rsidP="00D80EDF">
      <w:pPr>
        <w:spacing w:after="0" w:line="480" w:lineRule="auto"/>
        <w:rPr>
          <w:rFonts w:ascii="Calibri" w:hAnsi="Calibri" w:cs="Calibri"/>
          <w:b/>
          <w:bCs/>
          <w:sz w:val="24"/>
          <w:szCs w:val="24"/>
          <w:lang w:val="en-US"/>
        </w:rPr>
      </w:pPr>
    </w:p>
    <w:p w14:paraId="53FCCB8B" w14:textId="1C2BB187" w:rsidR="00667D3F" w:rsidRPr="00D35DCC" w:rsidRDefault="00667D3F" w:rsidP="00D80EDF">
      <w:pPr>
        <w:spacing w:after="0" w:line="480" w:lineRule="auto"/>
        <w:jc w:val="both"/>
        <w:rPr>
          <w:rFonts w:ascii="Calibri" w:hAnsi="Calibri" w:cs="Calibri"/>
          <w:b/>
          <w:bCs/>
          <w:sz w:val="24"/>
          <w:szCs w:val="24"/>
          <w:lang w:val="en-US"/>
        </w:rPr>
      </w:pPr>
      <w:bookmarkStart w:id="7" w:name="_Hlk220604754"/>
      <w:r w:rsidRPr="00D35DCC">
        <w:rPr>
          <w:rFonts w:ascii="Calibri" w:hAnsi="Calibri" w:cs="Calibri"/>
          <w:b/>
          <w:bCs/>
          <w:sz w:val="24"/>
          <w:szCs w:val="24"/>
          <w:lang w:val="en-US"/>
        </w:rPr>
        <w:t>Table S1</w:t>
      </w:r>
      <w:bookmarkEnd w:id="7"/>
      <w:r w:rsidRPr="00D35DCC">
        <w:rPr>
          <w:rFonts w:ascii="Calibri" w:hAnsi="Calibri" w:cs="Calibri"/>
          <w:b/>
          <w:bCs/>
          <w:sz w:val="24"/>
          <w:szCs w:val="24"/>
          <w:lang w:val="en-US"/>
        </w:rPr>
        <w:t xml:space="preserve">: </w:t>
      </w:r>
      <w:r w:rsidRPr="00D35DCC">
        <w:rPr>
          <w:rFonts w:ascii="Calibri" w:hAnsi="Calibri" w:cs="Calibri"/>
          <w:sz w:val="24"/>
          <w:szCs w:val="24"/>
          <w:lang w:val="en-US"/>
        </w:rPr>
        <w:t xml:space="preserve">Comparison of key performance indicators of major </w:t>
      </w:r>
      <w:r w:rsidR="00B255A2" w:rsidRPr="00D35DCC">
        <w:rPr>
          <w:rFonts w:ascii="Calibri" w:hAnsi="Calibri" w:cs="Calibri"/>
          <w:sz w:val="24"/>
          <w:szCs w:val="24"/>
          <w:lang w:val="en-US"/>
        </w:rPr>
        <w:t>Lithium</w:t>
      </w:r>
      <w:r w:rsidRPr="00D35DCC">
        <w:rPr>
          <w:rFonts w:ascii="Calibri" w:hAnsi="Calibri" w:cs="Calibri"/>
          <w:sz w:val="24"/>
          <w:szCs w:val="24"/>
          <w:lang w:val="en-US"/>
        </w:rPr>
        <w:t xml:space="preserve"> extraction technologies</w:t>
      </w:r>
      <w:r w:rsidR="00042E9C" w:rsidRPr="00D35DCC">
        <w:rPr>
          <w:rFonts w:ascii="Calibri" w:hAnsi="Calibri" w:cs="Calibri"/>
          <w:sz w:val="24"/>
          <w:szCs w:val="24"/>
          <w:lang w:val="en-US"/>
        </w:rPr>
        <w:t>, comparing a Pyrometallurgical process, a Hydrometallurgical process, a direct process, an electrolysis process, an electrochemical process, and this work’s electrochemical process</w:t>
      </w:r>
      <w:r w:rsidR="000C2708" w:rsidRPr="00D35DCC">
        <w:rPr>
          <w:rFonts w:ascii="Calibri" w:hAnsi="Calibri" w:cs="Calibri"/>
          <w:sz w:val="24"/>
          <w:szCs w:val="24"/>
          <w:lang w:val="en-US"/>
        </w:rPr>
        <w:t>.</w:t>
      </w:r>
      <w:r w:rsidRPr="00D35DCC">
        <w:rPr>
          <w:rFonts w:ascii="Calibri" w:hAnsi="Calibri" w:cs="Calibri"/>
          <w:sz w:val="24"/>
          <w:szCs w:val="24"/>
          <w:lang w:val="en-US"/>
        </w:rPr>
        <w:t xml:space="preserve">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32"/>
        <w:gridCol w:w="2000"/>
        <w:gridCol w:w="1916"/>
      </w:tblGrid>
      <w:tr w:rsidR="00D35DCC" w:rsidRPr="00D35DCC" w14:paraId="16A93000" w14:textId="77777777" w:rsidTr="00DA2D98">
        <w:trPr>
          <w:trHeight w:val="283"/>
          <w:jc w:val="center"/>
        </w:trPr>
        <w:tc>
          <w:tcPr>
            <w:tcW w:w="1761" w:type="dxa"/>
          </w:tcPr>
          <w:p w14:paraId="6FCD010F" w14:textId="77777777" w:rsidR="00042E9C" w:rsidRPr="00D35DCC" w:rsidRDefault="00042E9C" w:rsidP="00D80EDF">
            <w:pPr>
              <w:jc w:val="center"/>
              <w:rPr>
                <w:rFonts w:eastAsia="SimSun"/>
                <w:b/>
                <w:bCs/>
                <w:kern w:val="0"/>
                <w:sz w:val="16"/>
                <w:szCs w:val="16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 xml:space="preserve">Li-extraction method </w:t>
            </w:r>
          </w:p>
        </w:tc>
        <w:tc>
          <w:tcPr>
            <w:tcW w:w="2000" w:type="dxa"/>
          </w:tcPr>
          <w:p w14:paraId="26AE9DDA" w14:textId="7AFE4A96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</w:pPr>
            <w:r w:rsidRPr="00C90158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 xml:space="preserve">Total </w:t>
            </w:r>
            <w:r w:rsidR="006D7C25" w:rsidRPr="00C90158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e</w:t>
            </w:r>
            <w:r w:rsidRPr="00C90158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nergy consumption (kWh/kg)</w:t>
            </w:r>
          </w:p>
        </w:tc>
        <w:tc>
          <w:tcPr>
            <w:tcW w:w="1916" w:type="dxa"/>
          </w:tcPr>
          <w:p w14:paraId="13EA8259" w14:textId="3E0B3F93" w:rsidR="00042E9C" w:rsidRPr="00D35DCC" w:rsidRDefault="00B255A2" w:rsidP="00D80EDF">
            <w:pPr>
              <w:jc w:val="center"/>
              <w:rPr>
                <w:rFonts w:ascii="Calibri" w:eastAsia="SimSun" w:hAnsi="Calibri" w:cs="Calibri"/>
                <w:b/>
                <w:bCs/>
                <w:kern w:val="0"/>
                <w:lang w:val="fr-FR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fr-FR"/>
                <w14:ligatures w14:val="none"/>
              </w:rPr>
              <w:t>Lithium</w:t>
            </w:r>
            <w:r w:rsidR="00042E9C" w:rsidRPr="00D35DCC">
              <w:rPr>
                <w:rFonts w:ascii="Calibri" w:eastAsia="SimSun" w:hAnsi="Calibri" w:cs="Calibri"/>
                <w:b/>
                <w:bCs/>
                <w:kern w:val="0"/>
                <w:lang w:val="fr-FR"/>
                <w14:ligatures w14:val="none"/>
              </w:rPr>
              <w:t xml:space="preserve"> purity</w:t>
            </w:r>
            <w:r w:rsidR="00DA2D98">
              <w:rPr>
                <w:rFonts w:ascii="Calibri" w:eastAsia="SimSun" w:hAnsi="Calibri" w:cs="Calibri"/>
                <w:b/>
                <w:bCs/>
                <w:kern w:val="0"/>
                <w:lang w:val="fr-FR"/>
                <w14:ligatures w14:val="none"/>
              </w:rPr>
              <w:t xml:space="preserve"> (%)</w:t>
            </w:r>
          </w:p>
        </w:tc>
      </w:tr>
      <w:tr w:rsidR="00D35DCC" w:rsidRPr="00D35DCC" w14:paraId="043BA509" w14:textId="77777777" w:rsidTr="00DA2D98">
        <w:trPr>
          <w:trHeight w:val="283"/>
          <w:jc w:val="center"/>
        </w:trPr>
        <w:tc>
          <w:tcPr>
            <w:tcW w:w="1761" w:type="dxa"/>
          </w:tcPr>
          <w:p w14:paraId="73A32A24" w14:textId="30B9E3B9" w:rsidR="00042E9C" w:rsidRPr="00D35DCC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vertAlign w:val="superscript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Pyrometallurgy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begin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instrText xml:space="preserve"> ADDIN EN.CITE &lt;EndNote&gt;&lt;Cite&gt;&lt;Author&gt;Xiao&lt;/Author&gt;&lt;Year&gt;2017&lt;/Year&gt;&lt;RecNum&gt;43&lt;/RecNum&gt;&lt;DisplayText&gt;&lt;style face="superscript"&gt;1&lt;/style&gt;&lt;/DisplayText&gt;&lt;record&gt;&lt;rec-number&gt;43&lt;/rec-number&gt;&lt;foreign-keys&gt;&lt;key app="EN" db-id="z5feataeud9rt3ee2vlx0xs2vd5vzd5r92aw" timestamp="1768743550"&gt;43&lt;/key&gt;&lt;/foreign-keys&gt;&lt;ref-type name="Journal Article"&gt;17&lt;/ref-type&gt;&lt;contributors&gt;&lt;authors&gt;&lt;author&gt;Xiao, Jiefeng&lt;/author&gt;&lt;author&gt;Li, Jia&lt;/author&gt;&lt;author&gt;Xu, Zhengming&lt;/author&gt;&lt;/authors&gt;&lt;/contributors&gt;&lt;titles&gt;&lt;title&gt;Recycling metals from lithium ion battery by mechanical separation and vacuum metallurgy&lt;/title&gt;&lt;secondary-title&gt;Journal of hazardous materials&lt;/secondary-title&gt;&lt;/titles&gt;&lt;periodical&gt;&lt;full-title&gt;Journal of Hazardous Materials&lt;/full-title&gt;&lt;/periodical&gt;&lt;pages&gt;124-131&lt;/pages&gt;&lt;volume&gt;338&lt;/volume&gt;&lt;dates&gt;&lt;year&gt;2017&lt;/year&gt;&lt;/dates&gt;&lt;isbn&gt;0304-3894&lt;/isbn&gt;&lt;urls&gt;&lt;/urls&gt;&lt;/record&gt;&lt;/Cite&gt;&lt;/EndNote&gt;</w:instrTex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separate"/>
            </w:r>
            <w:r w:rsidR="005D31BB" w:rsidRPr="005D31BB">
              <w:rPr>
                <w:rFonts w:ascii="Calibri" w:eastAsia="SimSun" w:hAnsi="Calibri" w:cs="Calibri"/>
                <w:b/>
                <w:bCs/>
                <w:noProof/>
                <w:kern w:val="0"/>
                <w:vertAlign w:val="superscript"/>
                <w:lang w:val="en-US"/>
                <w14:ligatures w14:val="none"/>
              </w:rPr>
              <w:t>1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end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vertAlign w:val="superscript"/>
                <w:lang w:val="en-US"/>
                <w14:ligatures w14:val="none"/>
              </w:rPr>
              <w:t xml:space="preserve"> </w:t>
            </w:r>
          </w:p>
        </w:tc>
        <w:tc>
          <w:tcPr>
            <w:tcW w:w="2000" w:type="dxa"/>
          </w:tcPr>
          <w:p w14:paraId="5594A57B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5.82</w:t>
            </w:r>
          </w:p>
        </w:tc>
        <w:tc>
          <w:tcPr>
            <w:tcW w:w="1916" w:type="dxa"/>
          </w:tcPr>
          <w:p w14:paraId="429D4A02" w14:textId="0B6A105C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&gt; 99</w:t>
            </w:r>
          </w:p>
        </w:tc>
      </w:tr>
      <w:tr w:rsidR="00D35DCC" w:rsidRPr="00D35DCC" w14:paraId="7E58243D" w14:textId="77777777" w:rsidTr="00DA2D98">
        <w:trPr>
          <w:trHeight w:val="283"/>
          <w:jc w:val="center"/>
        </w:trPr>
        <w:tc>
          <w:tcPr>
            <w:tcW w:w="1761" w:type="dxa"/>
          </w:tcPr>
          <w:p w14:paraId="7F36F7D3" w14:textId="1A464DC1" w:rsidR="00042E9C" w:rsidRPr="00D35DCC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vertAlign w:val="superscript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Hydrometallurgy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begin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instrText xml:space="preserve"> ADDIN EN.CITE &lt;EndNote&gt;&lt;Cite&gt;&lt;Author&gt;Li&lt;/Author&gt;&lt;Year&gt;2017&lt;/Year&gt;&lt;RecNum&gt;37&lt;/RecNum&gt;&lt;DisplayText&gt;&lt;style face="superscript"&gt;2&lt;/style&gt;&lt;/DisplayText&gt;&lt;record&gt;&lt;rec-number&gt;37&lt;/rec-number&gt;&lt;foreign-keys&gt;&lt;key app="EN" db-id="z5feataeud9rt3ee2vlx0xs2vd5vzd5r92aw" timestamp="1768742111"&gt;37&lt;/key&gt;&lt;/foreign-keys&gt;&lt;ref-type name="Journal Article"&gt;17&lt;/ref-type&gt;&lt;contributors&gt;&lt;authors&gt;&lt;author&gt;Li, Huan&lt;/author&gt;&lt;author&gt;Xing, Shengzhou&lt;/author&gt;&lt;author&gt;Liu, Yu&lt;/author&gt;&lt;author&gt;Li, Fujie&lt;/author&gt;&lt;author&gt;Guo, Hui&lt;/author&gt;&lt;author&gt;Kuang, Ge&lt;/author&gt;&lt;/authors&gt;&lt;/contributors&gt;&lt;titles&gt;&lt;title&gt;Recovery of Lithium, Iron, and Phosphorus from Spent LiFePO4 Batteries Using Stoichiometric Sulfuric Acid Leaching System&lt;/title&gt;&lt;secondary-title&gt;ACS Sustainable Chemistry &amp;amp; Engineering&lt;/secondary-title&gt;&lt;/titles&gt;&lt;periodical&gt;&lt;full-title&gt;ACS Sustainable Chemistry &amp;amp; Engineering&lt;/full-title&gt;&lt;/periodical&gt;&lt;pages&gt;8017-8024&lt;/pages&gt;&lt;volume&gt;5&lt;/volume&gt;&lt;number&gt;9&lt;/number&gt;&lt;dates&gt;&lt;year&gt;2017&lt;/year&gt;&lt;pub-dates&gt;&lt;date&gt;2017/09/05&lt;/date&gt;&lt;/pub-dates&gt;&lt;/dates&gt;&lt;publisher&gt;American Chemical Society&lt;/publisher&gt;&lt;urls&gt;&lt;related-urls&gt;&lt;url&gt;https://doi.org/10.1021/acssuschemeng.7b01594&lt;/url&gt;&lt;/related-urls&gt;&lt;/urls&gt;&lt;electronic-resource-num&gt;10.1021/acssuschemeng.7b01594&lt;/electronic-resource-num&gt;&lt;/record&gt;&lt;/Cite&gt;&lt;/EndNote&gt;</w:instrTex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separate"/>
            </w:r>
            <w:r w:rsidR="005D31BB" w:rsidRPr="005D31BB">
              <w:rPr>
                <w:rFonts w:ascii="Calibri" w:eastAsia="SimSun" w:hAnsi="Calibri" w:cs="Calibri"/>
                <w:b/>
                <w:bCs/>
                <w:noProof/>
                <w:kern w:val="0"/>
                <w:vertAlign w:val="superscript"/>
                <w:lang w:val="en-US"/>
                <w14:ligatures w14:val="none"/>
              </w:rPr>
              <w:t>2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end"/>
            </w:r>
          </w:p>
        </w:tc>
        <w:tc>
          <w:tcPr>
            <w:tcW w:w="2000" w:type="dxa"/>
          </w:tcPr>
          <w:p w14:paraId="7ACE4446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2.54</w:t>
            </w:r>
          </w:p>
        </w:tc>
        <w:tc>
          <w:tcPr>
            <w:tcW w:w="1916" w:type="dxa"/>
          </w:tcPr>
          <w:p w14:paraId="561E1D8D" w14:textId="7F02580F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96</w:t>
            </w:r>
          </w:p>
        </w:tc>
      </w:tr>
      <w:tr w:rsidR="00D35DCC" w:rsidRPr="00D35DCC" w14:paraId="68B346A9" w14:textId="77777777" w:rsidTr="00DA2D98">
        <w:trPr>
          <w:trHeight w:val="283"/>
          <w:jc w:val="center"/>
        </w:trPr>
        <w:tc>
          <w:tcPr>
            <w:tcW w:w="1761" w:type="dxa"/>
          </w:tcPr>
          <w:p w14:paraId="16733751" w14:textId="793A01FF" w:rsidR="00042E9C" w:rsidRPr="005D31BB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Direct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begin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instrText xml:space="preserve"> ADDIN EN.CITE &lt;EndNote&gt;&lt;Cite&gt;&lt;Author&gt;Yang&lt;/Author&gt;&lt;Year&gt;2023&lt;/Year&gt;&lt;RecNum&gt;40&lt;/RecNum&gt;&lt;DisplayText&gt;&lt;style face="superscript"&gt;3&lt;/style&gt;&lt;/DisplayText&gt;&lt;record&gt;&lt;rec-number&gt;40&lt;/rec-number&gt;&lt;foreign-keys&gt;&lt;key app="EN" db-id="z5feataeud9rt3ee2vlx0xs2vd5vzd5r92aw" timestamp="1768742638"&gt;40&lt;/key&gt;&lt;/foreign-keys&gt;&lt;ref-type name="Journal Article"&gt;17&lt;/ref-type&gt;&lt;contributors&gt;&lt;authors&gt;&lt;author&gt;Yang, Liming&lt;/author&gt;&lt;author&gt;Gao, Zhe&lt;/author&gt;&lt;author&gt;Liu, Tian&lt;/author&gt;&lt;author&gt;Huang, Meiting&lt;/author&gt;&lt;author&gt;Liu, Guangzhen&lt;/author&gt;&lt;author&gt;Feng, Yufa&lt;/author&gt;&lt;author&gt;Shao, Penghui&lt;/author&gt;&lt;author&gt;Luo, Xubiao&lt;/author&gt;&lt;/authors&gt;&lt;/contributors&gt;&lt;titles&gt;&lt;title&gt;Direct electrochemical leaching method for high-purity lithium recovery from spent lithium batteries&lt;/title&gt;&lt;secondary-title&gt;Environmental science &amp;amp; technology&lt;/secondary-title&gt;&lt;/titles&gt;&lt;periodical&gt;&lt;full-title&gt;Environmental science &amp;amp; technology&lt;/full-title&gt;&lt;/periodical&gt;&lt;pages&gt;4591-4597&lt;/pages&gt;&lt;volume&gt;57&lt;/volume&gt;&lt;number&gt;11&lt;/number&gt;&lt;dates&gt;&lt;year&gt;2023&lt;/year&gt;&lt;/dates&gt;&lt;isbn&gt;0013-936X&lt;/isbn&gt;&lt;urls&gt;&lt;/urls&gt;&lt;/record&gt;&lt;/Cite&gt;&lt;/EndNote&gt;</w:instrTex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separate"/>
            </w:r>
            <w:r w:rsidR="005D31BB" w:rsidRPr="005D31BB">
              <w:rPr>
                <w:rFonts w:ascii="Calibri" w:eastAsia="SimSun" w:hAnsi="Calibri" w:cs="Calibri"/>
                <w:b/>
                <w:bCs/>
                <w:noProof/>
                <w:kern w:val="0"/>
                <w:vertAlign w:val="superscript"/>
                <w:lang w:val="en-US"/>
                <w14:ligatures w14:val="none"/>
              </w:rPr>
              <w:t>3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end"/>
            </w:r>
          </w:p>
        </w:tc>
        <w:tc>
          <w:tcPr>
            <w:tcW w:w="2000" w:type="dxa"/>
          </w:tcPr>
          <w:p w14:paraId="5D1DDB57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7.76</w:t>
            </w:r>
          </w:p>
        </w:tc>
        <w:tc>
          <w:tcPr>
            <w:tcW w:w="1916" w:type="dxa"/>
          </w:tcPr>
          <w:p w14:paraId="5D748C4B" w14:textId="17F931F6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99.5</w:t>
            </w:r>
          </w:p>
        </w:tc>
      </w:tr>
      <w:tr w:rsidR="00D35DCC" w:rsidRPr="00D35DCC" w14:paraId="16F1A91A" w14:textId="77777777" w:rsidTr="00DA2D98">
        <w:trPr>
          <w:trHeight w:val="283"/>
          <w:jc w:val="center"/>
        </w:trPr>
        <w:tc>
          <w:tcPr>
            <w:tcW w:w="1761" w:type="dxa"/>
          </w:tcPr>
          <w:p w14:paraId="40AA9DC8" w14:textId="133ED89C" w:rsidR="00042E9C" w:rsidRPr="005D31BB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Electrolysis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begin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instrText xml:space="preserve"> ADDIN EN.CITE &lt;EndNote&gt;&lt;Cite&gt;&lt;Author&gt;Li&lt;/Author&gt;&lt;Year&gt;2020&lt;/Year&gt;&lt;RecNum&gt;41&lt;/RecNum&gt;&lt;DisplayText&gt;&lt;style face="superscript"&gt;4&lt;/style&gt;&lt;/DisplayText&gt;&lt;record&gt;&lt;rec-number&gt;41&lt;/rec-number&gt;&lt;foreign-keys&gt;&lt;key app="EN" db-id="z5feataeud9rt3ee2vlx0xs2vd5vzd5r92aw" timestamp="1768742829"&gt;41&lt;/key&gt;&lt;/foreign-keys&gt;&lt;ref-type name="Journal Article"&gt;17&lt;/ref-type&gt;&lt;contributors&gt;&lt;authors&gt;&lt;author&gt;Li, Zheng&lt;/author&gt;&lt;author&gt;He, Lihua&lt;/author&gt;&lt;author&gt;Zhu, Yunfei&lt;/author&gt;&lt;author&gt;Yang, Chao&lt;/author&gt;&lt;/authors&gt;&lt;/contributors&gt;&lt;titles&gt;&lt;title&gt;A green and cost-effective method for production of LiOH from spent LiFePO4&lt;/title&gt;&lt;secondary-title&gt;ACS Sustainable Chemistry &amp;amp; Engineering&lt;/secondary-title&gt;&lt;/titles&gt;&lt;periodical&gt;&lt;full-title&gt;ACS Sustainable Chemistry &amp;amp; Engineering&lt;/full-title&gt;&lt;/periodical&gt;&lt;pages&gt;15915-15926&lt;/pages&gt;&lt;volume&gt;8&lt;/volume&gt;&lt;number&gt;42&lt;/number&gt;&lt;dates&gt;&lt;year&gt;2020&lt;/year&gt;&lt;/dates&gt;&lt;isbn&gt;2168-0485&lt;/isbn&gt;&lt;urls&gt;&lt;/urls&gt;&lt;/record&gt;&lt;/Cite&gt;&lt;/EndNote&gt;</w:instrTex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separate"/>
            </w:r>
            <w:r w:rsidR="005D31BB" w:rsidRPr="005D31BB">
              <w:rPr>
                <w:rFonts w:ascii="Calibri" w:eastAsia="SimSun" w:hAnsi="Calibri" w:cs="Calibri"/>
                <w:b/>
                <w:bCs/>
                <w:noProof/>
                <w:kern w:val="0"/>
                <w:vertAlign w:val="superscript"/>
                <w:lang w:val="en-US"/>
                <w14:ligatures w14:val="none"/>
              </w:rPr>
              <w:t>4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end"/>
            </w:r>
          </w:p>
        </w:tc>
        <w:tc>
          <w:tcPr>
            <w:tcW w:w="2000" w:type="dxa"/>
          </w:tcPr>
          <w:p w14:paraId="6C73DA12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7.64</w:t>
            </w:r>
          </w:p>
        </w:tc>
        <w:tc>
          <w:tcPr>
            <w:tcW w:w="1916" w:type="dxa"/>
          </w:tcPr>
          <w:p w14:paraId="3381CB44" w14:textId="4DFE5D3E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99</w:t>
            </w:r>
          </w:p>
        </w:tc>
      </w:tr>
      <w:tr w:rsidR="00D35DCC" w:rsidRPr="00D35DCC" w14:paraId="40748929" w14:textId="77777777" w:rsidTr="00DA2D98">
        <w:trPr>
          <w:trHeight w:val="283"/>
          <w:jc w:val="center"/>
        </w:trPr>
        <w:tc>
          <w:tcPr>
            <w:tcW w:w="1761" w:type="dxa"/>
          </w:tcPr>
          <w:p w14:paraId="4FF10843" w14:textId="10356C0A" w:rsidR="00042E9C" w:rsidRPr="00D35DCC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Electrochemical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begin"/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instrText xml:space="preserve"> ADDIN EN.CITE &lt;EndNote&gt;&lt;Cite&gt;&lt;Author&gt;Wang&lt;/Author&gt;&lt;Year&gt;2025&lt;/Year&gt;&lt;RecNum&gt;42&lt;/RecNum&gt;&lt;DisplayText&gt;&lt;style face="superscript"&gt;5&lt;/style&gt;&lt;/DisplayText&gt;&lt;record&gt;&lt;rec-number&gt;42&lt;/rec-number&gt;&lt;foreign-keys&gt;&lt;key app="EN" db-id="z5feataeud9rt3ee2vlx0xs2vd5vzd5r92aw" timestamp="1768743394"&gt;42&lt;/key&gt;&lt;/foreign-keys&gt;&lt;ref-type name="Journal Article"&gt;17&lt;/ref-type&gt;&lt;contributors&gt;&lt;authors&gt;&lt;author&gt;Wang, Weiping&lt;/author&gt;&lt;author&gt;Liu, Zaichun&lt;/author&gt;&lt;author&gt;Zhu, Zhengxin&lt;/author&gt;&lt;author&gt;Ma, Yirui&lt;/author&gt;&lt;author&gt;Zhang, Kai&lt;/author&gt;&lt;author&gt;Meng, Yahan&lt;/author&gt;&lt;author&gt;Ahmad, Touqeer&lt;/author&gt;&lt;author&gt;Khan, Nawab Ali&lt;/author&gt;&lt;author&gt;Peng, Qia&lt;/author&gt;&lt;author&gt;Xie, Zehui&lt;/author&gt;&lt;/authors&gt;&lt;/contributors&gt;&lt;titles&gt;&lt;title&gt;Electrochemical lithium recycling from spent batteries with electricity generation&lt;/title&gt;&lt;secondary-title&gt;Nature Sustainability&lt;/secondary-title&gt;&lt;/titles&gt;&lt;periodical&gt;&lt;full-title&gt;Nature Sustainability&lt;/full-title&gt;&lt;/periodical&gt;&lt;pages&gt;287-296&lt;/pages&gt;&lt;volume&gt;8&lt;/volume&gt;&lt;number&gt;3&lt;/number&gt;&lt;dates&gt;&lt;year&gt;2025&lt;/year&gt;&lt;/dates&gt;&lt;isbn&gt;2398-9629&lt;/isbn&gt;&lt;urls&gt;&lt;/urls&gt;&lt;/record&gt;&lt;/Cite&gt;&lt;/EndNote&gt;</w:instrTex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separate"/>
            </w:r>
            <w:r w:rsidR="005D31BB" w:rsidRPr="005D31BB">
              <w:rPr>
                <w:rFonts w:ascii="Calibri" w:eastAsia="SimSun" w:hAnsi="Calibri" w:cs="Calibri"/>
                <w:b/>
                <w:bCs/>
                <w:noProof/>
                <w:kern w:val="0"/>
                <w:vertAlign w:val="superscript"/>
                <w:lang w:val="en-US"/>
                <w14:ligatures w14:val="none"/>
              </w:rPr>
              <w:t>5</w:t>
            </w:r>
            <w:r w:rsidR="005D31BB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fldChar w:fldCharType="end"/>
            </w: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 xml:space="preserve"> </w:t>
            </w:r>
          </w:p>
        </w:tc>
        <w:tc>
          <w:tcPr>
            <w:tcW w:w="2000" w:type="dxa"/>
          </w:tcPr>
          <w:p w14:paraId="6CD6C68F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0.25</w:t>
            </w:r>
          </w:p>
        </w:tc>
        <w:tc>
          <w:tcPr>
            <w:tcW w:w="1916" w:type="dxa"/>
          </w:tcPr>
          <w:p w14:paraId="068C3C16" w14:textId="324BFA2D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99</w:t>
            </w:r>
          </w:p>
        </w:tc>
      </w:tr>
      <w:tr w:rsidR="00D35DCC" w:rsidRPr="00D35DCC" w14:paraId="03436AAD" w14:textId="77777777" w:rsidTr="00DA2D98">
        <w:trPr>
          <w:trHeight w:val="283"/>
          <w:jc w:val="center"/>
        </w:trPr>
        <w:tc>
          <w:tcPr>
            <w:tcW w:w="1761" w:type="dxa"/>
          </w:tcPr>
          <w:p w14:paraId="51BED378" w14:textId="77777777" w:rsidR="00042E9C" w:rsidRPr="00D35DCC" w:rsidRDefault="00042E9C" w:rsidP="00DA2D98">
            <w:pPr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b/>
                <w:bCs/>
                <w:kern w:val="0"/>
                <w:lang w:val="en-US"/>
                <w14:ligatures w14:val="none"/>
              </w:rPr>
              <w:t>This work</w:t>
            </w:r>
          </w:p>
        </w:tc>
        <w:tc>
          <w:tcPr>
            <w:tcW w:w="2000" w:type="dxa"/>
          </w:tcPr>
          <w:p w14:paraId="20C379D0" w14:textId="77777777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1.10</w:t>
            </w:r>
          </w:p>
        </w:tc>
        <w:tc>
          <w:tcPr>
            <w:tcW w:w="1916" w:type="dxa"/>
          </w:tcPr>
          <w:p w14:paraId="0624E487" w14:textId="45AA3063" w:rsidR="00042E9C" w:rsidRPr="00D35DCC" w:rsidRDefault="00042E9C" w:rsidP="00D80EDF">
            <w:pPr>
              <w:jc w:val="center"/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</w:pPr>
            <w:r w:rsidRPr="00D35DCC">
              <w:rPr>
                <w:rFonts w:ascii="Calibri" w:eastAsia="SimSun" w:hAnsi="Calibri" w:cs="Calibri"/>
                <w:kern w:val="0"/>
                <w:lang w:val="en-US"/>
                <w14:ligatures w14:val="none"/>
              </w:rPr>
              <w:t>96</w:t>
            </w:r>
          </w:p>
        </w:tc>
      </w:tr>
    </w:tbl>
    <w:p w14:paraId="29CA2114" w14:textId="72A13FB4" w:rsidR="00667D3F" w:rsidRDefault="00667D3F" w:rsidP="00D80EDF">
      <w:pPr>
        <w:spacing w:after="0"/>
        <w:rPr>
          <w:rFonts w:ascii="Calibri" w:hAnsi="Calibri" w:cs="Calibri"/>
          <w:b/>
          <w:bCs/>
          <w:sz w:val="24"/>
          <w:szCs w:val="24"/>
          <w:lang w:val="en-US"/>
        </w:rPr>
      </w:pPr>
    </w:p>
    <w:p w14:paraId="73B410DC" w14:textId="77777777" w:rsidR="00D80EDF" w:rsidRDefault="00D80EDF" w:rsidP="00D80EDF">
      <w:pPr>
        <w:spacing w:after="0"/>
        <w:rPr>
          <w:rFonts w:ascii="Calibri" w:hAnsi="Calibri" w:cs="Calibri"/>
          <w:b/>
          <w:bCs/>
          <w:sz w:val="24"/>
          <w:szCs w:val="24"/>
          <w:lang w:val="en-US"/>
        </w:rPr>
      </w:pPr>
    </w:p>
    <w:p w14:paraId="026CC355" w14:textId="592B92AD" w:rsidR="000C2708" w:rsidRPr="00D80EDF" w:rsidRDefault="00D80EDF" w:rsidP="00D80EDF">
      <w:pPr>
        <w:spacing w:after="0" w:line="480" w:lineRule="auto"/>
        <w:rPr>
          <w:rFonts w:ascii="Calibri" w:hAnsi="Calibri" w:cs="Calibri"/>
          <w:b/>
          <w:bCs/>
          <w:sz w:val="28"/>
          <w:szCs w:val="28"/>
          <w:lang w:val="en-US"/>
        </w:rPr>
      </w:pPr>
      <w:bookmarkStart w:id="8" w:name="_Hlk220604964"/>
      <w:r>
        <w:rPr>
          <w:rFonts w:ascii="Calibri" w:hAnsi="Calibri" w:cs="Calibri"/>
          <w:b/>
          <w:bCs/>
          <w:sz w:val="28"/>
          <w:szCs w:val="28"/>
          <w:lang w:val="en-US"/>
        </w:rPr>
        <w:t xml:space="preserve">Supporting </w:t>
      </w:r>
      <w:r w:rsidR="000C2708" w:rsidRPr="00D80EDF">
        <w:rPr>
          <w:rFonts w:ascii="Calibri" w:hAnsi="Calibri" w:cs="Calibri"/>
          <w:b/>
          <w:bCs/>
          <w:sz w:val="28"/>
          <w:szCs w:val="28"/>
          <w:lang w:val="en-US"/>
        </w:rPr>
        <w:t>References</w:t>
      </w:r>
    </w:p>
    <w:p w14:paraId="6F579C8A" w14:textId="77777777" w:rsidR="005D31BB" w:rsidRPr="005D31BB" w:rsidRDefault="005D31BB" w:rsidP="00D80EDF">
      <w:pPr>
        <w:pStyle w:val="EndNoteBibliography"/>
        <w:ind w:left="720" w:hanging="720"/>
      </w:pPr>
      <w:r>
        <w:rPr>
          <w:rFonts w:ascii="Calibri" w:hAnsi="Calibri" w:cs="Calibri"/>
          <w:b/>
          <w:bCs/>
        </w:rPr>
        <w:fldChar w:fldCharType="begin"/>
      </w:r>
      <w:r>
        <w:rPr>
          <w:rFonts w:ascii="Calibri" w:hAnsi="Calibri" w:cs="Calibri"/>
          <w:b/>
          <w:bCs/>
        </w:rPr>
        <w:instrText xml:space="preserve"> ADDIN EN.REFLIST </w:instrText>
      </w:r>
      <w:r>
        <w:rPr>
          <w:rFonts w:ascii="Calibri" w:hAnsi="Calibri" w:cs="Calibri"/>
          <w:b/>
          <w:bCs/>
        </w:rPr>
        <w:fldChar w:fldCharType="separate"/>
      </w:r>
      <w:r w:rsidRPr="005D31BB">
        <w:t>1.</w:t>
      </w:r>
      <w:r w:rsidRPr="005D31BB">
        <w:tab/>
        <w:t xml:space="preserve">Xiao, J., Li, J., and Xu, Z. (2017). Recycling metals from lithium ion battery by mechanical separation and vacuum metallurgy. Journal of hazardous materials </w:t>
      </w:r>
      <w:r w:rsidRPr="005D31BB">
        <w:rPr>
          <w:i/>
        </w:rPr>
        <w:t>338</w:t>
      </w:r>
      <w:r w:rsidRPr="005D31BB">
        <w:t>, 124-131.</w:t>
      </w:r>
    </w:p>
    <w:p w14:paraId="0F1D4BBA" w14:textId="77777777" w:rsidR="005D31BB" w:rsidRPr="005D31BB" w:rsidRDefault="005D31BB" w:rsidP="00D80EDF">
      <w:pPr>
        <w:pStyle w:val="EndNoteBibliography"/>
        <w:ind w:left="720" w:hanging="720"/>
      </w:pPr>
      <w:r w:rsidRPr="005D31BB">
        <w:t>2.</w:t>
      </w:r>
      <w:r w:rsidRPr="005D31BB">
        <w:tab/>
        <w:t xml:space="preserve">Li, H., Xing, S., Liu, Y., Li, F., Guo, H., and Kuang, G. (2017). Recovery of Lithium, Iron, and Phosphorus from Spent LiFePO4 Batteries Using Stoichiometric Sulfuric Acid Leaching System. ACS Sustainable Chemistry &amp; Engineering </w:t>
      </w:r>
      <w:r w:rsidRPr="005D31BB">
        <w:rPr>
          <w:i/>
        </w:rPr>
        <w:t>5</w:t>
      </w:r>
      <w:r w:rsidRPr="005D31BB">
        <w:t>, 8017-8024. 10.1021/acssuschemeng.7b01594.</w:t>
      </w:r>
    </w:p>
    <w:p w14:paraId="71EEE021" w14:textId="77777777" w:rsidR="005D31BB" w:rsidRPr="005D31BB" w:rsidRDefault="005D31BB" w:rsidP="00D80EDF">
      <w:pPr>
        <w:pStyle w:val="EndNoteBibliography"/>
        <w:ind w:left="720" w:hanging="720"/>
      </w:pPr>
      <w:r w:rsidRPr="005D31BB">
        <w:t>3.</w:t>
      </w:r>
      <w:r w:rsidRPr="005D31BB">
        <w:tab/>
        <w:t xml:space="preserve">Yang, L., Gao, Z., Liu, T., Huang, M., Liu, G., Feng, Y., Shao, P., and Luo, X. (2023). Direct electrochemical leaching method for high-purity lithium recovery from spent lithium batteries. Environmental science &amp; technology </w:t>
      </w:r>
      <w:r w:rsidRPr="005D31BB">
        <w:rPr>
          <w:i/>
        </w:rPr>
        <w:t>57</w:t>
      </w:r>
      <w:r w:rsidRPr="005D31BB">
        <w:t>, 4591-4597.</w:t>
      </w:r>
    </w:p>
    <w:p w14:paraId="74194FB7" w14:textId="77777777" w:rsidR="005D31BB" w:rsidRPr="005D31BB" w:rsidRDefault="005D31BB" w:rsidP="00D80EDF">
      <w:pPr>
        <w:pStyle w:val="EndNoteBibliography"/>
        <w:ind w:left="720" w:hanging="720"/>
      </w:pPr>
      <w:r w:rsidRPr="005D31BB">
        <w:t>4.</w:t>
      </w:r>
      <w:r w:rsidRPr="005D31BB">
        <w:tab/>
        <w:t xml:space="preserve">Li, Z., He, L., Zhu, Y., and Yang, C. (2020). A green and cost-effective method for production of LiOH from spent LiFePO4. ACS Sustainable Chemistry &amp; Engineering </w:t>
      </w:r>
      <w:r w:rsidRPr="005D31BB">
        <w:rPr>
          <w:i/>
        </w:rPr>
        <w:t>8</w:t>
      </w:r>
      <w:r w:rsidRPr="005D31BB">
        <w:t>, 15915-15926.</w:t>
      </w:r>
    </w:p>
    <w:p w14:paraId="0A1417E5" w14:textId="77777777" w:rsidR="005D31BB" w:rsidRPr="005D31BB" w:rsidRDefault="005D31BB" w:rsidP="00D80EDF">
      <w:pPr>
        <w:pStyle w:val="EndNoteBibliography"/>
        <w:ind w:left="720" w:hanging="720"/>
      </w:pPr>
      <w:r w:rsidRPr="005D31BB">
        <w:t>5.</w:t>
      </w:r>
      <w:r w:rsidRPr="005D31BB">
        <w:tab/>
        <w:t xml:space="preserve">Wang, W., Liu, Z., Zhu, Z., Ma, Y., Zhang, K., Meng, Y., Ahmad, T., Khan, N.A., Peng, Q., and Xie, Z. (2025). Electrochemical lithium recycling from spent batteries with electricity generation. Nature Sustainability </w:t>
      </w:r>
      <w:r w:rsidRPr="005D31BB">
        <w:rPr>
          <w:i/>
        </w:rPr>
        <w:t>8</w:t>
      </w:r>
      <w:r w:rsidRPr="005D31BB">
        <w:t>, 287-296.</w:t>
      </w:r>
    </w:p>
    <w:p w14:paraId="5A9B09DF" w14:textId="3FE55BC5" w:rsidR="000C2708" w:rsidRDefault="005D31BB" w:rsidP="00D80EDF">
      <w:pPr>
        <w:spacing w:after="0"/>
        <w:rPr>
          <w:rFonts w:ascii="Aptos" w:eastAsia="SimSun" w:hAnsi="Aptos"/>
          <w:noProof/>
          <w:kern w:val="0"/>
          <w:lang w:val="en-US"/>
          <w14:ligatures w14:val="none"/>
        </w:rPr>
      </w:pPr>
      <w:r>
        <w:rPr>
          <w:rFonts w:ascii="Calibri" w:hAnsi="Calibri" w:cs="Calibri"/>
          <w:b/>
          <w:bCs/>
          <w:lang w:val="en-US"/>
        </w:rPr>
        <w:fldChar w:fldCharType="end"/>
      </w:r>
      <w:r w:rsidR="000C2708" w:rsidRPr="005D31BB">
        <w:rPr>
          <w:lang w:val="en-US"/>
        </w:rPr>
        <w:br w:type="page"/>
      </w:r>
    </w:p>
    <w:bookmarkEnd w:id="8"/>
    <w:p w14:paraId="587D507F" w14:textId="109C1141" w:rsidR="00B322FF" w:rsidRPr="00D80EDF" w:rsidRDefault="00B322FF" w:rsidP="00D80EDF">
      <w:pPr>
        <w:spacing w:after="0" w:line="360" w:lineRule="auto"/>
        <w:rPr>
          <w:rFonts w:ascii="Calibri" w:hAnsi="Calibri" w:cs="Calibri"/>
          <w:b/>
          <w:bCs/>
          <w:sz w:val="28"/>
          <w:szCs w:val="28"/>
          <w:lang w:val="en-US"/>
        </w:rPr>
      </w:pPr>
      <w:r w:rsidRPr="00D80EDF">
        <w:rPr>
          <w:rFonts w:ascii="Calibri" w:hAnsi="Calibri" w:cs="Calibri"/>
          <w:b/>
          <w:bCs/>
          <w:sz w:val="28"/>
          <w:szCs w:val="28"/>
          <w:lang w:val="en-US"/>
        </w:rPr>
        <w:lastRenderedPageBreak/>
        <w:t>Supporting Figures</w:t>
      </w:r>
    </w:p>
    <w:p w14:paraId="43A4485C" w14:textId="2EB21B37" w:rsidR="00D1250F" w:rsidRPr="00930D6B" w:rsidRDefault="005047B7" w:rsidP="00D80EDF">
      <w:pPr>
        <w:spacing w:after="0" w:line="360" w:lineRule="auto"/>
        <w:jc w:val="center"/>
        <w:rPr>
          <w:rStyle w:val="CommentReference"/>
          <w:rFonts w:ascii="Calibri" w:hAnsi="Calibri" w:cs="Calibri"/>
          <w:b/>
          <w:bCs/>
          <w:sz w:val="24"/>
          <w:szCs w:val="24"/>
          <w:lang w:val="en-US"/>
        </w:rPr>
      </w:pPr>
      <w:bookmarkStart w:id="9" w:name="_Hlk220594822"/>
      <w:r>
        <w:rPr>
          <w:rStyle w:val="CommentReference"/>
          <w:rFonts w:ascii="Calibri" w:hAnsi="Calibri" w:cs="Calibri"/>
          <w:b/>
          <w:bCs/>
          <w:noProof/>
          <w:sz w:val="24"/>
          <w:szCs w:val="24"/>
          <w:lang w:val="en-US"/>
        </w:rPr>
        <w:drawing>
          <wp:inline distT="0" distB="0" distL="0" distR="0" wp14:anchorId="65E6B9CA" wp14:editId="1E7BFE44">
            <wp:extent cx="5760000" cy="1873071"/>
            <wp:effectExtent l="0" t="0" r="0" b="0"/>
            <wp:docPr id="18988559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855929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rcRect l="1456" b="14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873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D613C3" w14:textId="25AB9F99" w:rsidR="00D90E3E" w:rsidRDefault="009E0901" w:rsidP="00D80EDF">
      <w:pPr>
        <w:spacing w:after="0" w:line="360" w:lineRule="auto"/>
        <w:jc w:val="both"/>
        <w:rPr>
          <w:rFonts w:ascii="Calibri" w:hAnsi="Calibri" w:cs="Calibri"/>
          <w:sz w:val="24"/>
          <w:szCs w:val="24"/>
          <w:lang w:val="en-US"/>
        </w:rPr>
      </w:pP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>Figure S1:</w:t>
      </w:r>
      <w:r w:rsidR="00AB3746"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 A)</w:t>
      </w: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 </w:t>
      </w:r>
      <w:r w:rsidRPr="00D80EDF">
        <w:rPr>
          <w:rFonts w:ascii="Calibri" w:hAnsi="Calibri" w:cs="Calibri"/>
          <w:sz w:val="24"/>
          <w:szCs w:val="24"/>
          <w:lang w:val="en-US"/>
        </w:rPr>
        <w:t xml:space="preserve">Scanning electron micrograph </w:t>
      </w:r>
      <w:r w:rsidR="00DA2D98">
        <w:rPr>
          <w:rFonts w:ascii="Calibri" w:hAnsi="Calibri" w:cs="Calibri"/>
          <w:sz w:val="24"/>
          <w:szCs w:val="24"/>
          <w:lang w:val="en-US"/>
        </w:rPr>
        <w:t>of</w:t>
      </w:r>
      <w:r w:rsidR="005047B7" w:rsidRPr="00D80EDF">
        <w:rPr>
          <w:rFonts w:ascii="Calibri" w:hAnsi="Calibri" w:cs="Calibri"/>
          <w:sz w:val="24"/>
          <w:szCs w:val="24"/>
          <w:lang w:val="en-US"/>
        </w:rPr>
        <w:t xml:space="preserve"> the pristine LFP electrode </w:t>
      </w:r>
      <w:r w:rsidR="008465C5" w:rsidRPr="00D80EDF">
        <w:rPr>
          <w:rFonts w:ascii="Calibri" w:hAnsi="Calibri" w:cs="Calibri"/>
          <w:sz w:val="24"/>
          <w:szCs w:val="24"/>
          <w:lang w:val="en-US"/>
        </w:rPr>
        <w:t xml:space="preserve">and </w:t>
      </w:r>
      <w:r w:rsidR="00AB3746"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B) </w:t>
      </w:r>
      <w:r w:rsidR="005047B7" w:rsidRPr="00D80EDF">
        <w:rPr>
          <w:rFonts w:ascii="Calibri" w:hAnsi="Calibri" w:cs="Calibri"/>
          <w:sz w:val="24"/>
          <w:szCs w:val="24"/>
          <w:lang w:val="en-US"/>
        </w:rPr>
        <w:t>Scanning</w:t>
      </w:r>
      <w:r w:rsidR="00AB3746" w:rsidRPr="00D80EDF">
        <w:rPr>
          <w:rFonts w:ascii="Calibri" w:hAnsi="Calibri" w:cs="Calibri"/>
          <w:sz w:val="24"/>
          <w:szCs w:val="24"/>
          <w:lang w:val="en-US"/>
        </w:rPr>
        <w:t xml:space="preserve"> electron micrograph of the </w:t>
      </w:r>
      <w:r w:rsidR="005047B7" w:rsidRPr="00D80EDF">
        <w:rPr>
          <w:rFonts w:ascii="Calibri" w:hAnsi="Calibri" w:cs="Calibri"/>
          <w:sz w:val="24"/>
          <w:szCs w:val="24"/>
          <w:lang w:val="en-US"/>
        </w:rPr>
        <w:t>LFP electrode after 100 cycles in the process water solution.</w:t>
      </w:r>
      <w:r w:rsidR="00AB3746"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</w:p>
    <w:p w14:paraId="2B88F1AC" w14:textId="3876958A" w:rsidR="00D90E3E" w:rsidRPr="00852A4A" w:rsidRDefault="00852A4A" w:rsidP="00852A4A">
      <w:pPr>
        <w:spacing w:after="0" w:line="360" w:lineRule="auto"/>
        <w:jc w:val="center"/>
        <w:rPr>
          <w:rFonts w:ascii="Calibri" w:hAnsi="Calibri" w:cs="Calibri"/>
          <w:sz w:val="24"/>
          <w:szCs w:val="24"/>
          <w:lang w:val="en-US"/>
        </w:rPr>
      </w:pPr>
      <w:r>
        <w:rPr>
          <w:rFonts w:ascii="Calibri" w:hAnsi="Calibri" w:cs="Calibri"/>
          <w:noProof/>
          <w:sz w:val="24"/>
          <w:szCs w:val="24"/>
          <w:lang w:val="en-US"/>
        </w:rPr>
        <w:drawing>
          <wp:inline distT="0" distB="0" distL="0" distR="0" wp14:anchorId="62D7F1EB" wp14:editId="3F40B5D4">
            <wp:extent cx="5760000" cy="2693948"/>
            <wp:effectExtent l="0" t="0" r="0" b="0"/>
            <wp:docPr id="134520395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6939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9"/>
    </w:p>
    <w:p w14:paraId="4BFE1795" w14:textId="2EB3B558" w:rsidR="00D80EDF" w:rsidRPr="00D80EDF" w:rsidRDefault="00AB3746" w:rsidP="00D80EDF">
      <w:pPr>
        <w:spacing w:after="0" w:line="360" w:lineRule="auto"/>
        <w:jc w:val="both"/>
        <w:rPr>
          <w:rFonts w:ascii="Calibri" w:hAnsi="Calibri" w:cs="Calibri"/>
          <w:sz w:val="24"/>
          <w:szCs w:val="24"/>
          <w:lang w:val="en-US"/>
        </w:rPr>
      </w:pP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>Figure</w:t>
      </w:r>
      <w:r w:rsidR="000C2708" w:rsidRPr="00D80EDF">
        <w:rPr>
          <w:rFonts w:ascii="Calibri" w:hAnsi="Calibri" w:cs="Calibri"/>
          <w:b/>
          <w:bCs/>
          <w:sz w:val="24"/>
          <w:szCs w:val="24"/>
          <w:lang w:val="en-US"/>
        </w:rPr>
        <w:t> </w:t>
      </w: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S2: </w:t>
      </w:r>
      <w:r w:rsidR="005047B7"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A) </w:t>
      </w:r>
      <w:r w:rsidRPr="00D80EDF">
        <w:rPr>
          <w:rFonts w:ascii="Calibri" w:hAnsi="Calibri" w:cs="Calibri"/>
          <w:sz w:val="24"/>
          <w:szCs w:val="24"/>
          <w:lang w:val="en-US"/>
        </w:rPr>
        <w:t>X-ray diffractogram of the pristine LFP electrode and of the post-mortem LFP electrode after being cycled in the process water solution for 100 cycles.</w:t>
      </w:r>
      <w:r w:rsidR="005047B7"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  <w:r w:rsidR="005047B7"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B) </w:t>
      </w:r>
      <w:r w:rsidR="005047B7" w:rsidRPr="00D80EDF">
        <w:rPr>
          <w:rFonts w:ascii="Calibri" w:hAnsi="Calibri" w:cs="Calibri"/>
          <w:sz w:val="24"/>
          <w:szCs w:val="24"/>
          <w:lang w:val="en-US"/>
        </w:rPr>
        <w:t>Transmission electron micrograph of the pristine LFP</w:t>
      </w:r>
      <w:r w:rsidR="00D80EDF">
        <w:rPr>
          <w:rFonts w:ascii="Calibri" w:hAnsi="Calibri" w:cs="Calibri"/>
          <w:sz w:val="24"/>
          <w:szCs w:val="24"/>
          <w:lang w:val="en-US"/>
        </w:rPr>
        <w:t>.</w:t>
      </w:r>
    </w:p>
    <w:p w14:paraId="62CB1762" w14:textId="6EC385BD" w:rsidR="00C44280" w:rsidRPr="00D80EDF" w:rsidRDefault="00C44280" w:rsidP="00D80EDF">
      <w:pPr>
        <w:spacing w:after="0" w:line="360" w:lineRule="auto"/>
        <w:rPr>
          <w:rFonts w:ascii="Calibri" w:hAnsi="Calibri" w:cs="Calibri"/>
          <w:lang w:val="en-US"/>
        </w:rPr>
      </w:pPr>
      <w:bookmarkStart w:id="10" w:name="_Hlk219726005"/>
      <w:r>
        <w:rPr>
          <w:rFonts w:ascii="Calibri" w:hAnsi="Calibri" w:cs="Calibri"/>
          <w:noProof/>
        </w:rPr>
        <w:drawing>
          <wp:inline distT="0" distB="0" distL="0" distR="0" wp14:anchorId="037CCEB8" wp14:editId="5DAA0CBD">
            <wp:extent cx="4305300" cy="1621890"/>
            <wp:effectExtent l="0" t="0" r="0" b="0"/>
            <wp:docPr id="13632754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275499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869" cy="16262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C2521F" w14:textId="5092C3CB" w:rsidR="00AB3746" w:rsidRPr="00D80EDF" w:rsidRDefault="00C44280" w:rsidP="00D80EDF">
      <w:pPr>
        <w:spacing w:after="0" w:line="360" w:lineRule="auto"/>
        <w:jc w:val="both"/>
        <w:rPr>
          <w:rFonts w:ascii="Calibri" w:hAnsi="Calibri" w:cs="Calibri"/>
          <w:sz w:val="24"/>
          <w:szCs w:val="24"/>
          <w:lang w:val="en-US"/>
        </w:rPr>
      </w:pP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>Figure S3</w:t>
      </w:r>
      <w:r w:rsidRPr="00D80EDF">
        <w:rPr>
          <w:rFonts w:ascii="Calibri" w:hAnsi="Calibri" w:cs="Calibri"/>
          <w:sz w:val="24"/>
          <w:szCs w:val="24"/>
          <w:lang w:val="en-US"/>
        </w:rPr>
        <w:t xml:space="preserve">: </w:t>
      </w: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>A)</w:t>
      </w:r>
      <w:r w:rsidR="001B3218" w:rsidRPr="00D80EDF">
        <w:rPr>
          <w:rFonts w:ascii="Calibri" w:hAnsi="Calibri" w:cs="Calibri"/>
          <w:b/>
          <w:bCs/>
          <w:sz w:val="24"/>
          <w:szCs w:val="24"/>
          <w:lang w:val="en-US"/>
        </w:rPr>
        <w:t xml:space="preserve"> </w:t>
      </w:r>
      <w:r w:rsidR="001B3218" w:rsidRPr="00D80EDF">
        <w:rPr>
          <w:rFonts w:ascii="Calibri" w:hAnsi="Calibri" w:cs="Calibri"/>
          <w:sz w:val="24"/>
          <w:szCs w:val="24"/>
          <w:lang w:val="en-US"/>
        </w:rPr>
        <w:t>Photograph of</w:t>
      </w:r>
      <w:r w:rsidR="001E07BA"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  <w:r w:rsidR="001B3218" w:rsidRPr="00D80EDF">
        <w:rPr>
          <w:rFonts w:ascii="Calibri" w:hAnsi="Calibri" w:cs="Calibri"/>
          <w:sz w:val="24"/>
          <w:szCs w:val="24"/>
          <w:lang w:val="en-US"/>
        </w:rPr>
        <w:t>s</w:t>
      </w:r>
      <w:r w:rsidRPr="00D80EDF">
        <w:rPr>
          <w:rFonts w:ascii="Calibri" w:hAnsi="Calibri" w:cs="Calibri"/>
          <w:sz w:val="24"/>
          <w:szCs w:val="24"/>
          <w:lang w:val="en-US"/>
        </w:rPr>
        <w:t>tatic electrochemical cell</w:t>
      </w:r>
      <w:r w:rsidR="00DA2D98">
        <w:rPr>
          <w:rFonts w:ascii="Calibri" w:hAnsi="Calibri" w:cs="Calibri"/>
          <w:sz w:val="24"/>
          <w:szCs w:val="24"/>
          <w:lang w:val="en-US"/>
        </w:rPr>
        <w:t>.</w:t>
      </w:r>
      <w:r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  <w:r w:rsidRPr="00D80EDF">
        <w:rPr>
          <w:rFonts w:ascii="Calibri" w:hAnsi="Calibri" w:cs="Calibri"/>
          <w:b/>
          <w:bCs/>
          <w:sz w:val="24"/>
          <w:szCs w:val="24"/>
          <w:lang w:val="en-US"/>
        </w:rPr>
        <w:t>B)</w:t>
      </w:r>
      <w:r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  <w:r w:rsidR="001B3218" w:rsidRPr="00D80EDF">
        <w:rPr>
          <w:rFonts w:ascii="Calibri" w:hAnsi="Calibri" w:cs="Calibri"/>
          <w:sz w:val="24"/>
          <w:szCs w:val="24"/>
          <w:lang w:val="en-US"/>
        </w:rPr>
        <w:t xml:space="preserve">Photograph of </w:t>
      </w:r>
      <w:r w:rsidR="00D80EDF">
        <w:rPr>
          <w:rFonts w:ascii="Calibri" w:hAnsi="Calibri" w:cs="Calibri"/>
          <w:sz w:val="24"/>
          <w:szCs w:val="24"/>
          <w:lang w:val="en-US"/>
        </w:rPr>
        <w:t>the</w:t>
      </w:r>
      <w:r w:rsidRPr="00D80EDF">
        <w:rPr>
          <w:rFonts w:ascii="Calibri" w:hAnsi="Calibri" w:cs="Calibri"/>
          <w:sz w:val="24"/>
          <w:szCs w:val="24"/>
          <w:lang w:val="en-US"/>
        </w:rPr>
        <w:t xml:space="preserve"> </w:t>
      </w:r>
      <w:r w:rsidR="00D80EDF">
        <w:rPr>
          <w:rFonts w:ascii="Calibri" w:hAnsi="Calibri" w:cs="Calibri"/>
          <w:sz w:val="24"/>
          <w:szCs w:val="24"/>
          <w:lang w:val="en-US"/>
        </w:rPr>
        <w:t xml:space="preserve">desalination </w:t>
      </w:r>
      <w:r w:rsidRPr="00D80EDF">
        <w:rPr>
          <w:rFonts w:ascii="Calibri" w:hAnsi="Calibri" w:cs="Calibri"/>
          <w:sz w:val="24"/>
          <w:szCs w:val="24"/>
          <w:lang w:val="en-US"/>
        </w:rPr>
        <w:t>cell.</w:t>
      </w:r>
      <w:bookmarkEnd w:id="10"/>
    </w:p>
    <w:sectPr w:rsidR="00AB3746" w:rsidRPr="00D80EDF">
      <w:footerReference w:type="defaul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4816" w14:textId="77777777" w:rsidR="007A6E2E" w:rsidRDefault="007A6E2E" w:rsidP="00713245">
      <w:pPr>
        <w:spacing w:after="0" w:line="240" w:lineRule="auto"/>
      </w:pPr>
      <w:r>
        <w:separator/>
      </w:r>
    </w:p>
  </w:endnote>
  <w:endnote w:type="continuationSeparator" w:id="0">
    <w:p w14:paraId="2ED02B30" w14:textId="77777777" w:rsidR="007A6E2E" w:rsidRDefault="007A6E2E" w:rsidP="007132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alibri" w:hAnsi="Calibri" w:cs="Calibri"/>
      </w:rPr>
      <w:id w:val="568305426"/>
      <w:docPartObj>
        <w:docPartGallery w:val="Page Numbers (Bottom of Page)"/>
        <w:docPartUnique/>
      </w:docPartObj>
    </w:sdtPr>
    <w:sdtContent>
      <w:p w14:paraId="0CB854F4" w14:textId="4F089A81" w:rsidR="00713245" w:rsidRPr="006D7C25" w:rsidRDefault="00713245" w:rsidP="009812F4">
        <w:pPr>
          <w:pStyle w:val="Footer"/>
          <w:jc w:val="center"/>
          <w:rPr>
            <w:rFonts w:ascii="Calibri" w:hAnsi="Calibri" w:cs="Calibri"/>
          </w:rPr>
        </w:pPr>
        <w:r w:rsidRPr="009812F4">
          <w:rPr>
            <w:rFonts w:ascii="Calibri" w:hAnsi="Calibri" w:cs="Calibri"/>
          </w:rPr>
          <w:t>S</w:t>
        </w:r>
        <w:r w:rsidRPr="009812F4">
          <w:rPr>
            <w:rFonts w:ascii="Calibri" w:hAnsi="Calibri" w:cs="Calibri"/>
          </w:rPr>
          <w:fldChar w:fldCharType="begin"/>
        </w:r>
        <w:r w:rsidRPr="009812F4">
          <w:rPr>
            <w:rFonts w:ascii="Calibri" w:hAnsi="Calibri" w:cs="Calibri"/>
          </w:rPr>
          <w:instrText>PAGE   \* MERGEFORMAT</w:instrText>
        </w:r>
        <w:r w:rsidRPr="009812F4">
          <w:rPr>
            <w:rFonts w:ascii="Calibri" w:hAnsi="Calibri" w:cs="Calibri"/>
          </w:rPr>
          <w:fldChar w:fldCharType="separate"/>
        </w:r>
        <w:r w:rsidRPr="009812F4">
          <w:rPr>
            <w:rFonts w:ascii="Calibri" w:hAnsi="Calibri" w:cs="Calibri"/>
          </w:rPr>
          <w:t>2</w:t>
        </w:r>
        <w:r w:rsidRPr="009812F4">
          <w:rPr>
            <w:rFonts w:ascii="Calibri" w:hAnsi="Calibri" w:cs="Calibri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6A4D1B" w14:textId="77777777" w:rsidR="007A6E2E" w:rsidRDefault="007A6E2E" w:rsidP="00713245">
      <w:pPr>
        <w:spacing w:after="0" w:line="240" w:lineRule="auto"/>
      </w:pPr>
      <w:r>
        <w:separator/>
      </w:r>
    </w:p>
  </w:footnote>
  <w:footnote w:type="continuationSeparator" w:id="0">
    <w:p w14:paraId="50C455E8" w14:textId="77777777" w:rsidR="007A6E2E" w:rsidRDefault="007A6E2E" w:rsidP="007132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CD539E"/>
    <w:multiLevelType w:val="hybridMultilevel"/>
    <w:tmpl w:val="B76C4AFA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6A4A3D"/>
    <w:multiLevelType w:val="hybridMultilevel"/>
    <w:tmpl w:val="6F9AE398"/>
    <w:lvl w:ilvl="0" w:tplc="D1E60F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EEF9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044B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3E0B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D602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C6D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62C4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5ED7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8626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5D3A5027"/>
    <w:multiLevelType w:val="hybridMultilevel"/>
    <w:tmpl w:val="A35EFAB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CF55EA"/>
    <w:multiLevelType w:val="hybridMultilevel"/>
    <w:tmpl w:val="40F462C4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11475687">
    <w:abstractNumId w:val="3"/>
  </w:num>
  <w:num w:numId="2" w16cid:durableId="1735808898">
    <w:abstractNumId w:val="0"/>
  </w:num>
  <w:num w:numId="3" w16cid:durableId="1545629822">
    <w:abstractNumId w:val="2"/>
  </w:num>
  <w:num w:numId="4" w16cid:durableId="1224318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2NDMzNTW1MDEwAgJjQyUdpeDU4uLM/DyQAkODWgCSraO2LQAAAA=="/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Cell Reports Physical Science&lt;/Style&gt;&lt;LeftDelim&gt;{&lt;/LeftDelim&gt;&lt;RightDelim&gt;}&lt;/RightDelim&gt;&lt;FontName&gt;Aptos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z5feataeud9rt3ee2vlx0xs2vd5vzd5r92aw&quot;&gt;Reviewers notes&lt;record-ids&gt;&lt;item&gt;37&lt;/item&gt;&lt;item&gt;40&lt;/item&gt;&lt;item&gt;41&lt;/item&gt;&lt;item&gt;42&lt;/item&gt;&lt;item&gt;43&lt;/item&gt;&lt;/record-ids&gt;&lt;/item&gt;&lt;/Libraries&gt;"/>
  </w:docVars>
  <w:rsids>
    <w:rsidRoot w:val="00737235"/>
    <w:rsid w:val="0001435B"/>
    <w:rsid w:val="00031A7A"/>
    <w:rsid w:val="000408E4"/>
    <w:rsid w:val="00042E9C"/>
    <w:rsid w:val="000550B2"/>
    <w:rsid w:val="00060C6B"/>
    <w:rsid w:val="00073C31"/>
    <w:rsid w:val="00096136"/>
    <w:rsid w:val="000A6CCF"/>
    <w:rsid w:val="000A7984"/>
    <w:rsid w:val="000C2708"/>
    <w:rsid w:val="000C5261"/>
    <w:rsid w:val="000D2E7F"/>
    <w:rsid w:val="000E0659"/>
    <w:rsid w:val="000E6943"/>
    <w:rsid w:val="00111371"/>
    <w:rsid w:val="00125CF5"/>
    <w:rsid w:val="00182D32"/>
    <w:rsid w:val="00183F77"/>
    <w:rsid w:val="001A7FC5"/>
    <w:rsid w:val="001B3218"/>
    <w:rsid w:val="001B51E8"/>
    <w:rsid w:val="001C7054"/>
    <w:rsid w:val="001E07BA"/>
    <w:rsid w:val="001E3DE3"/>
    <w:rsid w:val="001F0936"/>
    <w:rsid w:val="00255C83"/>
    <w:rsid w:val="0027100F"/>
    <w:rsid w:val="00272A46"/>
    <w:rsid w:val="00276ADC"/>
    <w:rsid w:val="00280E19"/>
    <w:rsid w:val="002E4E9F"/>
    <w:rsid w:val="002F53F1"/>
    <w:rsid w:val="0032380C"/>
    <w:rsid w:val="00364786"/>
    <w:rsid w:val="0039461E"/>
    <w:rsid w:val="00394D8A"/>
    <w:rsid w:val="003A4FCD"/>
    <w:rsid w:val="003C3C97"/>
    <w:rsid w:val="003E15AA"/>
    <w:rsid w:val="003E19C9"/>
    <w:rsid w:val="003F22E0"/>
    <w:rsid w:val="004207DD"/>
    <w:rsid w:val="00426330"/>
    <w:rsid w:val="0043351A"/>
    <w:rsid w:val="00433C80"/>
    <w:rsid w:val="00434153"/>
    <w:rsid w:val="00450D04"/>
    <w:rsid w:val="004546F2"/>
    <w:rsid w:val="00457AD2"/>
    <w:rsid w:val="0047630A"/>
    <w:rsid w:val="00484531"/>
    <w:rsid w:val="0048566F"/>
    <w:rsid w:val="00487F82"/>
    <w:rsid w:val="00495D61"/>
    <w:rsid w:val="004C5D36"/>
    <w:rsid w:val="004C7808"/>
    <w:rsid w:val="004F1843"/>
    <w:rsid w:val="004F42A9"/>
    <w:rsid w:val="00503A4C"/>
    <w:rsid w:val="005047B7"/>
    <w:rsid w:val="00563E84"/>
    <w:rsid w:val="00572571"/>
    <w:rsid w:val="00587B44"/>
    <w:rsid w:val="005A4392"/>
    <w:rsid w:val="005C3FB5"/>
    <w:rsid w:val="005D31BB"/>
    <w:rsid w:val="005D33A8"/>
    <w:rsid w:val="005D3685"/>
    <w:rsid w:val="0062053E"/>
    <w:rsid w:val="00627CF0"/>
    <w:rsid w:val="00631354"/>
    <w:rsid w:val="006477BF"/>
    <w:rsid w:val="006515FD"/>
    <w:rsid w:val="00667D3F"/>
    <w:rsid w:val="006864C4"/>
    <w:rsid w:val="006B7368"/>
    <w:rsid w:val="006C1973"/>
    <w:rsid w:val="006C7C27"/>
    <w:rsid w:val="006D7C25"/>
    <w:rsid w:val="00713245"/>
    <w:rsid w:val="0073589F"/>
    <w:rsid w:val="00737235"/>
    <w:rsid w:val="00775281"/>
    <w:rsid w:val="007A324A"/>
    <w:rsid w:val="007A6E2E"/>
    <w:rsid w:val="007B14D2"/>
    <w:rsid w:val="007D0D3B"/>
    <w:rsid w:val="00826F56"/>
    <w:rsid w:val="00827D5D"/>
    <w:rsid w:val="008465C5"/>
    <w:rsid w:val="0084674F"/>
    <w:rsid w:val="00852A4A"/>
    <w:rsid w:val="00873EA0"/>
    <w:rsid w:val="00876793"/>
    <w:rsid w:val="008A1F28"/>
    <w:rsid w:val="008A7B0E"/>
    <w:rsid w:val="008C1176"/>
    <w:rsid w:val="008D185D"/>
    <w:rsid w:val="008D5E9E"/>
    <w:rsid w:val="008D60E6"/>
    <w:rsid w:val="009230EA"/>
    <w:rsid w:val="00930D6B"/>
    <w:rsid w:val="0094396E"/>
    <w:rsid w:val="009812F4"/>
    <w:rsid w:val="00993CE8"/>
    <w:rsid w:val="009A1DA0"/>
    <w:rsid w:val="009A2A7F"/>
    <w:rsid w:val="009A4E63"/>
    <w:rsid w:val="009C0692"/>
    <w:rsid w:val="009E0901"/>
    <w:rsid w:val="00A07AEE"/>
    <w:rsid w:val="00A14E11"/>
    <w:rsid w:val="00A3297B"/>
    <w:rsid w:val="00A7423C"/>
    <w:rsid w:val="00A76405"/>
    <w:rsid w:val="00A95095"/>
    <w:rsid w:val="00AB1D1F"/>
    <w:rsid w:val="00AB3746"/>
    <w:rsid w:val="00AD1763"/>
    <w:rsid w:val="00AF2781"/>
    <w:rsid w:val="00B255A2"/>
    <w:rsid w:val="00B322FF"/>
    <w:rsid w:val="00B443C5"/>
    <w:rsid w:val="00B503D2"/>
    <w:rsid w:val="00B77795"/>
    <w:rsid w:val="00BB2D20"/>
    <w:rsid w:val="00BC12A5"/>
    <w:rsid w:val="00BC3969"/>
    <w:rsid w:val="00BF0058"/>
    <w:rsid w:val="00C20934"/>
    <w:rsid w:val="00C44280"/>
    <w:rsid w:val="00C90158"/>
    <w:rsid w:val="00C92757"/>
    <w:rsid w:val="00CA37BB"/>
    <w:rsid w:val="00CB64E6"/>
    <w:rsid w:val="00CD5E0A"/>
    <w:rsid w:val="00D1250F"/>
    <w:rsid w:val="00D33237"/>
    <w:rsid w:val="00D35DCC"/>
    <w:rsid w:val="00D40FF2"/>
    <w:rsid w:val="00D44B9B"/>
    <w:rsid w:val="00D544E3"/>
    <w:rsid w:val="00D6349E"/>
    <w:rsid w:val="00D76E69"/>
    <w:rsid w:val="00D80EDF"/>
    <w:rsid w:val="00D90E3E"/>
    <w:rsid w:val="00DA2D98"/>
    <w:rsid w:val="00DD45A3"/>
    <w:rsid w:val="00DD6797"/>
    <w:rsid w:val="00E26879"/>
    <w:rsid w:val="00E364B0"/>
    <w:rsid w:val="00E45DEB"/>
    <w:rsid w:val="00E46F5F"/>
    <w:rsid w:val="00E6086A"/>
    <w:rsid w:val="00E6118B"/>
    <w:rsid w:val="00E85F87"/>
    <w:rsid w:val="00EB710A"/>
    <w:rsid w:val="00ED6EFE"/>
    <w:rsid w:val="00EF08F4"/>
    <w:rsid w:val="00F24CF8"/>
    <w:rsid w:val="00F41403"/>
    <w:rsid w:val="00F44454"/>
    <w:rsid w:val="00F50D36"/>
    <w:rsid w:val="00F748DC"/>
    <w:rsid w:val="00FA3CFA"/>
    <w:rsid w:val="00FC08A4"/>
    <w:rsid w:val="00FC2119"/>
    <w:rsid w:val="00FE5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606EB2"/>
  <w15:chartTrackingRefBased/>
  <w15:docId w15:val="{15DC12E0-9C2A-43A2-AF39-82C82E3166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372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72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372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372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372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372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372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372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372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372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72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372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372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372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372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372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372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372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372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372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372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372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372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372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372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372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72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72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37235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7372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3723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3723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372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3723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737235"/>
    <w:rPr>
      <w:color w:val="666666"/>
    </w:rPr>
  </w:style>
  <w:style w:type="character" w:styleId="Hyperlink">
    <w:name w:val="Hyperlink"/>
    <w:basedOn w:val="DefaultParagraphFont"/>
    <w:uiPriority w:val="99"/>
    <w:unhideWhenUsed/>
    <w:rsid w:val="00B322FF"/>
    <w:rPr>
      <w:color w:val="467886" w:themeColor="hyperlink"/>
      <w:u w:val="single"/>
    </w:rPr>
  </w:style>
  <w:style w:type="paragraph" w:styleId="Revision">
    <w:name w:val="Revision"/>
    <w:hidden/>
    <w:uiPriority w:val="99"/>
    <w:semiHidden/>
    <w:rsid w:val="00713245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7132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3245"/>
  </w:style>
  <w:style w:type="paragraph" w:styleId="Footer">
    <w:name w:val="footer"/>
    <w:basedOn w:val="Normal"/>
    <w:link w:val="FooterChar"/>
    <w:uiPriority w:val="99"/>
    <w:unhideWhenUsed/>
    <w:rsid w:val="007132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3245"/>
  </w:style>
  <w:style w:type="paragraph" w:styleId="NormalWeb">
    <w:name w:val="Normal (Web)"/>
    <w:basedOn w:val="Normal"/>
    <w:uiPriority w:val="99"/>
    <w:semiHidden/>
    <w:unhideWhenUsed/>
    <w:rsid w:val="00667D3F"/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667D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">
    <w:name w:val="EndNote Bibliography"/>
    <w:basedOn w:val="Normal"/>
    <w:link w:val="EndNoteBibliographyChar"/>
    <w:rsid w:val="000C2708"/>
    <w:pPr>
      <w:spacing w:after="0" w:line="240" w:lineRule="auto"/>
      <w:jc w:val="lowKashida"/>
    </w:pPr>
    <w:rPr>
      <w:rFonts w:ascii="Aptos" w:eastAsia="SimSun" w:hAnsi="Aptos"/>
      <w:noProof/>
      <w:kern w:val="0"/>
      <w:lang w:val="en-US"/>
      <w14:ligatures w14:val="none"/>
    </w:rPr>
  </w:style>
  <w:style w:type="character" w:customStyle="1" w:styleId="EndNoteBibliographyChar">
    <w:name w:val="EndNote Bibliography Char"/>
    <w:basedOn w:val="DefaultParagraphFont"/>
    <w:link w:val="EndNoteBibliography"/>
    <w:rsid w:val="000C2708"/>
    <w:rPr>
      <w:rFonts w:ascii="Aptos" w:eastAsia="SimSun" w:hAnsi="Aptos"/>
      <w:noProof/>
      <w:kern w:val="0"/>
      <w:lang w:val="en-US"/>
      <w14:ligatures w14:val="none"/>
    </w:rPr>
  </w:style>
  <w:style w:type="paragraph" w:customStyle="1" w:styleId="EndNoteBibliographyTitle">
    <w:name w:val="EndNote Bibliography Title"/>
    <w:basedOn w:val="Normal"/>
    <w:link w:val="EndNoteBibliographyTitleChar"/>
    <w:rsid w:val="005D31BB"/>
    <w:pPr>
      <w:spacing w:after="0"/>
      <w:jc w:val="center"/>
    </w:pPr>
    <w:rPr>
      <w:rFonts w:ascii="Aptos" w:hAnsi="Aptos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D31BB"/>
    <w:rPr>
      <w:rFonts w:ascii="Aptos" w:hAnsi="Aptos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olker.presser@leibniz-inm.de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sv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9A813A-AC6A-402E-923B-48CFCA618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1756</Words>
  <Characters>11063</Characters>
  <Application>Microsoft Office Word</Application>
  <DocSecurity>0</DocSecurity>
  <Lines>92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Burger, Peter</dc:creator>
  <cp:keywords/>
  <dc:description/>
  <cp:lastModifiedBy>Burger, Peter</cp:lastModifiedBy>
  <cp:revision>3</cp:revision>
  <cp:lastPrinted>2026-04-11T14:31:00Z</cp:lastPrinted>
  <dcterms:created xsi:type="dcterms:W3CDTF">2026-04-13T15:57:00Z</dcterms:created>
  <dcterms:modified xsi:type="dcterms:W3CDTF">2026-04-13T16:00:00Z</dcterms:modified>
</cp:coreProperties>
</file>